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1C741" w14:textId="77777777" w:rsidR="00FA2E1E" w:rsidRDefault="00FA2E1E" w:rsidP="00FA2E1E">
      <w:pPr>
        <w:jc w:val="center"/>
      </w:pPr>
    </w:p>
    <w:p w14:paraId="2375D5A4" w14:textId="77777777" w:rsidR="00FA2E1E" w:rsidRDefault="00FA2E1E" w:rsidP="00FA2E1E">
      <w:pPr>
        <w:jc w:val="center"/>
        <w:rPr>
          <w:b/>
          <w:bCs/>
          <w:sz w:val="28"/>
          <w:szCs w:val="28"/>
        </w:rPr>
      </w:pPr>
      <w:r w:rsidRPr="001C1F83">
        <w:rPr>
          <w:b/>
          <w:bCs/>
          <w:sz w:val="28"/>
          <w:szCs w:val="28"/>
        </w:rPr>
        <w:t xml:space="preserve">Má </w:t>
      </w:r>
      <w:r>
        <w:rPr>
          <w:b/>
          <w:bCs/>
          <w:sz w:val="28"/>
          <w:szCs w:val="28"/>
        </w:rPr>
        <w:t xml:space="preserve">mít </w:t>
      </w:r>
      <w:r w:rsidRPr="001C1F83">
        <w:rPr>
          <w:b/>
          <w:bCs/>
          <w:sz w:val="28"/>
          <w:szCs w:val="28"/>
        </w:rPr>
        <w:t>levice vizi?</w:t>
      </w:r>
    </w:p>
    <w:p w14:paraId="451642A6" w14:textId="77777777" w:rsidR="00FA2E1E" w:rsidRDefault="00FA2E1E" w:rsidP="00FA2E1E">
      <w:pPr>
        <w:jc w:val="center"/>
      </w:pPr>
      <w:r>
        <w:t>Jaroslav Šulc</w:t>
      </w:r>
    </w:p>
    <w:p w14:paraId="0207B559" w14:textId="77777777" w:rsidR="00FA2E1E" w:rsidRDefault="00FA2E1E" w:rsidP="00FA2E1E">
      <w:pPr>
        <w:rPr>
          <w:i/>
          <w:iCs/>
        </w:rPr>
      </w:pPr>
      <w:r>
        <w:rPr>
          <w:i/>
          <w:iCs/>
        </w:rPr>
        <w:t>Na otázku v nadpise je jediná možná odpověď: Ano, má ji mít. Průzkumy veřejného mínění v polovině volebního období Sněmovny Parlamentu ČR opakovaně totiž potvrzují dva trendy – jednak další ztráty stran fialové koaliční pětky (podle očekávání), ale též (bohužel) setrvalý stav nevolitelnosti rozštěpené levice – ani komunistů, ani sociálních demokratů. Takže na úkor vládní pravice zatím posilují obě opoziční parlamentní – hodně středové – strany: Jak hnutí ANO (s trvale se zvyšujícím náskokem), tak Strana přímé demokracie (přes trvající ostrakizaci).</w:t>
      </w:r>
    </w:p>
    <w:p w14:paraId="7CC4BF0A" w14:textId="77777777" w:rsidR="00FA2E1E" w:rsidRDefault="00FA2E1E" w:rsidP="00FA2E1E">
      <w:r>
        <w:t xml:space="preserve">Zatímco vládní koalice zjevně rezignuje na důsledné plnění klíčových bodů vlastního vládního prohlášení (a kupodivu se nechystá k jeho podstatné novele, případně k obměně ministrů) a jen v závětří bezpečné sto osmičkové převahy hlasů arogantně lavíruje, obě opoziční strany sice systematicky předkládají své představy o řešení nejrůznějších záležitostí – rozpočtem počínaje a vztahem k EU či NATO konče, ale zatím s nulovým efektem. </w:t>
      </w:r>
    </w:p>
    <w:p w14:paraId="22E1ED2E" w14:textId="77777777" w:rsidR="00FA2E1E" w:rsidRDefault="00FA2E1E" w:rsidP="00FA2E1E">
      <w:r>
        <w:t xml:space="preserve">Pokud jde o mimoparlamentní levici, nedá se </w:t>
      </w:r>
      <w:proofErr w:type="gramStart"/>
      <w:r>
        <w:t>říci</w:t>
      </w:r>
      <w:proofErr w:type="gramEnd"/>
      <w:r>
        <w:t>, že by snad jen bezradně přihlížela narůstání rizika, že zůstane v opozici dvě (v lepším případě) po sobě jdoucí volební období. Nicméně ani ona dosud nemá dostatečně propracovaný a přitažlivý program. Nicméně co je neméně tristní – že i kdyby ho měla, i tak ztratila způsob, jak by s ním mohla sympatizující voličskou obec systematicky seznamovat, neboť byla bohatou pravicí fakticky vytlačena z masově působících médií. Nemá ani vlastní deník s masovým nákladem, tím méně televizní či rozhlasový kanál, takže jí zatím nezbývá, než se spoléhat na levné provizorium v podobě nejrůznějších sociálních sítí. Přestože jsou jich desítky a jejich role narůstá, tak dosud mají – ve srovnání s provládními masmédii – podstatně užší záběr a dopad.</w:t>
      </w:r>
    </w:p>
    <w:p w14:paraId="5054C292" w14:textId="77777777" w:rsidR="00FA2E1E" w:rsidRDefault="00FA2E1E" w:rsidP="00FA2E1E">
      <w:r>
        <w:t>A tento hendikep se v době masových komunikací nutně musí projevit – zde v paběrkování levice. Právě mediální síla totiž pravici umožňuje nejen z velké části překrýt všechny nedostatky a chyby svého vládnutí, ale – využívajíc svého monopolu – si může beztrestně dovolit třeba ostentativně nezvat do vysílání/publikovat mnohé nezávislé odborníky, o nichž ví, že nebudou ochotni „zpívat“ podle vládních not.</w:t>
      </w:r>
    </w:p>
    <w:p w14:paraId="5EB9321B" w14:textId="531E2965" w:rsidR="00FA2E1E" w:rsidRDefault="00FA2E1E" w:rsidP="00FA2E1E">
      <w:r>
        <w:t xml:space="preserve">Jakkoliv jsou důsledky vytěsnění levice a jejich představ o dalším směřování této země z masmédií hrozivé a jsou parodii na reálnou demokracii, je třeba hledat a najít způsob, jak tento nedostatek brzy vyrovnat a přetrumfnout! Čím jiným, než vytvořením tak přitažlivé demokraticky a sociálně spravedlivé vize, že se k běžným občanům její teze dříve či později dostanou a mnohé osloví natolik, že ji vezmou za vlastní. </w:t>
      </w:r>
    </w:p>
    <w:p w14:paraId="01C41233" w14:textId="4A0D414C" w:rsidR="00FA2E1E" w:rsidRDefault="007D262E" w:rsidP="00FA2E1E">
      <w:r>
        <w:t>O</w:t>
      </w:r>
      <w:r w:rsidR="00FA2E1E">
        <w:t xml:space="preserve">tevírá </w:t>
      </w:r>
      <w:r>
        <w:t xml:space="preserve">se </w:t>
      </w:r>
      <w:r w:rsidR="00FA2E1E">
        <w:t>staronový problém – jak by ta taková vize měla obsahově vypadat (kromě již zmíněných demokratických a sociálně jasně profilovaných rysů)?</w:t>
      </w:r>
    </w:p>
    <w:p w14:paraId="59FAE094" w14:textId="77777777" w:rsidR="00FA2E1E" w:rsidRPr="00B86228" w:rsidRDefault="00FA2E1E" w:rsidP="00FA2E1E">
      <w:pPr>
        <w:rPr>
          <w:i/>
          <w:iCs/>
        </w:rPr>
      </w:pPr>
      <w:r>
        <w:t>Protože odbornou parketou autora textu – vzděláním a praxí národohospodáře – není ani politologie, ani mezinárodní politika, ani kultura či gender, ale ani dnes tak módní ekologická dramata, přesto nepochybuje, že většinu běžných občanů pořád zajímají především ty nejběžnější záležitosti. Hlavně podmínky, za jakých budou žít oni sami a jejich rodina (v blízké i vzdálenější budoucnosti), zda bude zajímavá práce (a díky slušnému platu i dost peněz k živobytí), mít kde bydlet za rozumné peníze (lhostejno zda ve vlastním, či nájemním bytě), zda děti či vnoučata dostanou dobré vzdělání, jestli zůstane dostupná kvalitní lékařská péče a v případě nouze i sociální služby – o bezpečnosti ani nemluvě. Jestliže totiž mluvíme o přitažlivé vizi</w:t>
      </w:r>
      <w:r w:rsidRPr="005279C0">
        <w:t xml:space="preserve"> </w:t>
      </w:r>
      <w:r>
        <w:t xml:space="preserve">pro drtivou většinu běžných lidí, pak vlastně mluvíme </w:t>
      </w:r>
      <w:r w:rsidRPr="00B86228">
        <w:rPr>
          <w:i/>
          <w:iCs/>
        </w:rPr>
        <w:t xml:space="preserve">o ekonomické stránce zajištění zdravého a smysluplně prožívaného života „dolních deseti miliónů“. </w:t>
      </w:r>
    </w:p>
    <w:p w14:paraId="08867480" w14:textId="65FBD89D" w:rsidR="00FA2E1E" w:rsidRDefault="003B4BFE" w:rsidP="00FA2E1E">
      <w:r>
        <w:lastRenderedPageBreak/>
        <w:t>N</w:t>
      </w:r>
      <w:r w:rsidR="00FA2E1E">
        <w:t xml:space="preserve">áročnější zadání však představuje dobré </w:t>
      </w:r>
      <w:r w:rsidR="00FA2E1E" w:rsidRPr="00865F9B">
        <w:rPr>
          <w:i/>
          <w:iCs/>
        </w:rPr>
        <w:t>časové ukotvení vize</w:t>
      </w:r>
      <w:r w:rsidR="00FA2E1E">
        <w:t xml:space="preserve">. Filozofové mluví o </w:t>
      </w:r>
      <w:r w:rsidR="00FA2E1E" w:rsidRPr="00E531CF">
        <w:rPr>
          <w:i/>
          <w:iCs/>
        </w:rPr>
        <w:t>efektu temporality</w:t>
      </w:r>
      <w:r w:rsidR="00FA2E1E">
        <w:t xml:space="preserve">, pod čímž můžeme chápat jakési optické </w:t>
      </w:r>
      <w:r w:rsidR="00FA2E1E" w:rsidRPr="00C570A2">
        <w:rPr>
          <w:i/>
          <w:iCs/>
        </w:rPr>
        <w:t>zrychlení času</w:t>
      </w:r>
      <w:r w:rsidR="00FA2E1E">
        <w:t>. Nejde přitom o poruchu náramkových hodinek, ale o reflexi plynoucí z poznání, že se jaksi stále více událostí jakoby směstnává do stále kratší doby – jde jedna za druhou v rychlém sledu.</w:t>
      </w:r>
    </w:p>
    <w:p w14:paraId="292FF7BE" w14:textId="75275536" w:rsidR="00FA2E1E" w:rsidRDefault="000525CC" w:rsidP="00FA2E1E">
      <w:r>
        <w:t>V</w:t>
      </w:r>
      <w:r w:rsidR="00FA2E1E">
        <w:t xml:space="preserve">idět </w:t>
      </w:r>
      <w:r>
        <w:t xml:space="preserve">to je </w:t>
      </w:r>
      <w:r w:rsidR="00FA2E1E">
        <w:t>třeba na zkracování vývojových etap</w:t>
      </w:r>
      <w:r>
        <w:t>/</w:t>
      </w:r>
      <w:r w:rsidR="00FA2E1E">
        <w:t xml:space="preserve">fází takzvaných </w:t>
      </w:r>
      <w:r w:rsidR="00FA2E1E" w:rsidRPr="000525CC">
        <w:rPr>
          <w:i/>
          <w:iCs/>
        </w:rPr>
        <w:t>průmyslových revolucí</w:t>
      </w:r>
      <w:r w:rsidR="00FA2E1E">
        <w:t xml:space="preserve">. Tu první novodobou – založenou na využití </w:t>
      </w:r>
      <w:r w:rsidR="00FA2E1E" w:rsidRPr="003424F8">
        <w:rPr>
          <w:i/>
          <w:iCs/>
        </w:rPr>
        <w:t>páry</w:t>
      </w:r>
      <w:r w:rsidR="00FA2E1E">
        <w:t xml:space="preserve"> – situujeme </w:t>
      </w:r>
      <w:r>
        <w:t>do sedmi dekád (</w:t>
      </w:r>
      <w:r w:rsidR="00FA2E1E">
        <w:t>mezi roky 1760 až 1830</w:t>
      </w:r>
      <w:r>
        <w:t>)</w:t>
      </w:r>
      <w:r w:rsidR="00FA2E1E">
        <w:t>,</w:t>
      </w:r>
      <w:r w:rsidR="00E10860">
        <w:t xml:space="preserve"> d</w:t>
      </w:r>
      <w:r w:rsidR="00FA2E1E">
        <w:t xml:space="preserve">ruhou – typickou masovým </w:t>
      </w:r>
      <w:r w:rsidR="00FA2E1E" w:rsidRPr="003424F8">
        <w:rPr>
          <w:i/>
          <w:iCs/>
        </w:rPr>
        <w:t>nasazením strojů a tovární velkovýrobou</w:t>
      </w:r>
      <w:r w:rsidR="00FA2E1E">
        <w:t xml:space="preserve"> – řadíme do nejméně celé druhé poloviny 19. a první poloviny 20. století. Trvala tedy sice o něco déle než předchozí, ale již </w:t>
      </w:r>
      <w:r w:rsidR="00E10860">
        <w:t>ta třetí</w:t>
      </w:r>
      <w:r w:rsidR="00FA2E1E">
        <w:t xml:space="preserve">, známá spíše jako </w:t>
      </w:r>
      <w:r w:rsidR="00FA2E1E" w:rsidRPr="003424F8">
        <w:rPr>
          <w:i/>
          <w:iCs/>
        </w:rPr>
        <w:t>revoluce vědeckotechnick</w:t>
      </w:r>
      <w:r w:rsidR="00FA2E1E">
        <w:rPr>
          <w:i/>
          <w:iCs/>
        </w:rPr>
        <w:t>á</w:t>
      </w:r>
      <w:r w:rsidR="00FA2E1E">
        <w:t xml:space="preserve">, zabrala </w:t>
      </w:r>
      <w:r w:rsidR="00AC0E71">
        <w:t>pouhé</w:t>
      </w:r>
      <w:r w:rsidR="00FA2E1E">
        <w:t xml:space="preserve"> čtyři dekády</w:t>
      </w:r>
      <w:r w:rsidR="00AC0E71">
        <w:t>.</w:t>
      </w:r>
      <w:r w:rsidR="00FA2E1E">
        <w:t xml:space="preserve"> Neboť již na konci 80. let se transformovala do revoluce čtvrté – </w:t>
      </w:r>
      <w:r w:rsidR="00FA2E1E" w:rsidRPr="003424F8">
        <w:rPr>
          <w:i/>
          <w:iCs/>
        </w:rPr>
        <w:t>digitální</w:t>
      </w:r>
      <w:r w:rsidR="00FA2E1E">
        <w:t>, kterou někdy označujeme jako průmyslovou revoluci 4.0. A nyní jsme svědky</w:t>
      </w:r>
      <w:r w:rsidR="00FA2E1E" w:rsidRPr="00785CAE">
        <w:t xml:space="preserve"> dalších</w:t>
      </w:r>
      <w:r w:rsidR="00FA2E1E" w:rsidRPr="003424F8">
        <w:rPr>
          <w:i/>
          <w:iCs/>
        </w:rPr>
        <w:t xml:space="preserve"> technicko technologických převratů</w:t>
      </w:r>
      <w:r w:rsidR="00FA2E1E">
        <w:t xml:space="preserve"> včetně plošného nástupu </w:t>
      </w:r>
      <w:r w:rsidR="00FA2E1E" w:rsidRPr="003424F8">
        <w:rPr>
          <w:i/>
          <w:iCs/>
        </w:rPr>
        <w:t>umělé inteligence</w:t>
      </w:r>
      <w:r w:rsidR="00FA2E1E">
        <w:t xml:space="preserve"> napříč obory a odvětvími. A jen tušíme, co by mohlo následovat.</w:t>
      </w:r>
    </w:p>
    <w:p w14:paraId="303FF211" w14:textId="0B77AA47" w:rsidR="00FA2E1E" w:rsidRDefault="00FA2E1E" w:rsidP="00FA2E1E">
      <w:r>
        <w:t xml:space="preserve">Pro naše úvahy je však důležité </w:t>
      </w:r>
      <w:r w:rsidR="000B5C5C">
        <w:t xml:space="preserve">než </w:t>
      </w:r>
      <w:r w:rsidR="00F235F3">
        <w:t xml:space="preserve">samotné technicko technologické posuny </w:t>
      </w:r>
      <w:r>
        <w:t xml:space="preserve">sledovat </w:t>
      </w:r>
      <w:r w:rsidR="00716F58">
        <w:t xml:space="preserve">jejich </w:t>
      </w:r>
      <w:r w:rsidRPr="003507A2">
        <w:t>dalekosáhlé mimoekonomické dopady</w:t>
      </w:r>
      <w:r w:rsidR="00716F58">
        <w:t xml:space="preserve">. </w:t>
      </w:r>
      <w:r>
        <w:t xml:space="preserve">Především </w:t>
      </w:r>
      <w:r w:rsidRPr="00197B8E">
        <w:rPr>
          <w:i/>
          <w:iCs/>
        </w:rPr>
        <w:t>vývoj programového zacílení</w:t>
      </w:r>
      <w:r>
        <w:t xml:space="preserve"> těch společenských tříd a vrstev, které sice </w:t>
      </w:r>
      <w:r w:rsidR="00716F58">
        <w:t xml:space="preserve">většinou </w:t>
      </w:r>
      <w:r>
        <w:t xml:space="preserve">nejsou </w:t>
      </w:r>
      <w:r w:rsidR="00716F58">
        <w:t xml:space="preserve">přímými </w:t>
      </w:r>
      <w:r>
        <w:t>iniciátory a nositeli transformace</w:t>
      </w:r>
      <w:r w:rsidRPr="004101B7">
        <w:t xml:space="preserve"> </w:t>
      </w:r>
      <w:r w:rsidRPr="003507A2">
        <w:t>průmyslových</w:t>
      </w:r>
      <w:r>
        <w:t xml:space="preserve"> revolucí do vyšších stádií (jejich </w:t>
      </w:r>
      <w:r w:rsidRPr="005163A9">
        <w:rPr>
          <w:i/>
          <w:iCs/>
        </w:rPr>
        <w:t>subjektem</w:t>
      </w:r>
      <w:r>
        <w:t xml:space="preserve">), ale jejich </w:t>
      </w:r>
      <w:r w:rsidRPr="005163A9">
        <w:rPr>
          <w:i/>
          <w:iCs/>
        </w:rPr>
        <w:t>objektem</w:t>
      </w:r>
      <w:r>
        <w:t xml:space="preserve">. Jakkoliv není možné popřít </w:t>
      </w:r>
      <w:r w:rsidR="007147B5">
        <w:t xml:space="preserve">ještě </w:t>
      </w:r>
      <w:r>
        <w:t xml:space="preserve">v minulém století hojný fakt </w:t>
      </w:r>
      <w:r w:rsidR="00E0247E">
        <w:t xml:space="preserve">posilování </w:t>
      </w:r>
      <w:r>
        <w:t xml:space="preserve">dílčího podílnictví u „lidí práce“ na vytvářeném společenském bohatství (důkazem toho je vytváření </w:t>
      </w:r>
      <w:r w:rsidRPr="00E0247E">
        <w:rPr>
          <w:i/>
          <w:iCs/>
        </w:rPr>
        <w:t>silných sociálních států</w:t>
      </w:r>
      <w:r w:rsidR="00E0247E" w:rsidRPr="00E0247E">
        <w:rPr>
          <w:i/>
          <w:iCs/>
        </w:rPr>
        <w:t xml:space="preserve"> s </w:t>
      </w:r>
      <w:r w:rsidRPr="00E0247E">
        <w:rPr>
          <w:i/>
          <w:iCs/>
        </w:rPr>
        <w:t>konzumní společnost</w:t>
      </w:r>
      <w:r w:rsidR="00E0247E" w:rsidRPr="00E0247E">
        <w:rPr>
          <w:i/>
          <w:iCs/>
        </w:rPr>
        <w:t xml:space="preserve">í </w:t>
      </w:r>
      <w:r>
        <w:t xml:space="preserve">ve vyspělých zemích, kde si zaměstnanci vybojovali snesitelný poměr mezi prací a kapitálem, zjednodušeně </w:t>
      </w:r>
      <w:r w:rsidRPr="001D7339">
        <w:rPr>
          <w:i/>
          <w:iCs/>
        </w:rPr>
        <w:t>mzdami a zisky</w:t>
      </w:r>
      <w:r>
        <w:t xml:space="preserve">), </w:t>
      </w:r>
      <w:r w:rsidR="007729E1">
        <w:t xml:space="preserve">v tomto století je nezpochybnitelná </w:t>
      </w:r>
      <w:r>
        <w:t xml:space="preserve">tendence </w:t>
      </w:r>
      <w:r w:rsidR="007729E1">
        <w:t xml:space="preserve">jednak </w:t>
      </w:r>
      <w:r>
        <w:t>ke zrychlování majetkové diferenciac</w:t>
      </w:r>
      <w:r w:rsidR="007147B5">
        <w:t>e</w:t>
      </w:r>
      <w:r w:rsidR="007729E1">
        <w:t xml:space="preserve"> a k oslabování sociálního státu</w:t>
      </w:r>
      <w:r>
        <w:t xml:space="preserve">. </w:t>
      </w:r>
      <w:r w:rsidR="00BD4A62">
        <w:t xml:space="preserve">Třeba </w:t>
      </w:r>
      <w:r>
        <w:t>o</w:t>
      </w:r>
      <w:r w:rsidRPr="005B67A6">
        <w:t>d začátku pandemie</w:t>
      </w:r>
      <w:r w:rsidRPr="00C333FD">
        <w:t xml:space="preserve"> Covid-19 </w:t>
      </w:r>
      <w:r>
        <w:t>–</w:t>
      </w:r>
      <w:r w:rsidRPr="005B67A6">
        <w:t xml:space="preserve"> tedy za poslední dva roky</w:t>
      </w:r>
      <w:r w:rsidR="00BD4A62">
        <w:t xml:space="preserve"> – pouhé </w:t>
      </w:r>
      <w:r w:rsidRPr="005B67A6">
        <w:t xml:space="preserve">jedno procento </w:t>
      </w:r>
      <w:r w:rsidR="00BD4A62">
        <w:t>těc</w:t>
      </w:r>
      <w:r w:rsidR="000A434D">
        <w:t xml:space="preserve">h </w:t>
      </w:r>
      <w:r w:rsidRPr="005B67A6">
        <w:t>nejbohatších lidí v</w:t>
      </w:r>
      <w:r w:rsidRPr="00C333FD">
        <w:t xml:space="preserve"> celosvětové </w:t>
      </w:r>
      <w:r w:rsidRPr="005B67A6">
        <w:t xml:space="preserve">populaci </w:t>
      </w:r>
      <w:r w:rsidR="00303D7C">
        <w:t>(odhadem 80 milionů</w:t>
      </w:r>
      <w:r w:rsidR="00AF4BEC">
        <w:t xml:space="preserve"> osob) </w:t>
      </w:r>
      <w:r w:rsidRPr="005B67A6">
        <w:t xml:space="preserve">mělo na celkovém růstu nového bohatství dvoutřetinový podíl a získalo dvakrát více majetku než zbývajících 99 procent </w:t>
      </w:r>
      <w:r>
        <w:t xml:space="preserve">(viz studie OXFAM </w:t>
      </w:r>
      <w:r w:rsidRPr="00143003">
        <w:t>https://www.fxstreet.cz/oxfam-extremni-bohatstvi-i-chudoba-se-poprve-za-25-let-zvysily-soucasne.html</w:t>
      </w:r>
      <w:r>
        <w:t xml:space="preserve">). </w:t>
      </w:r>
    </w:p>
    <w:p w14:paraId="5B3322F5" w14:textId="02E2468C" w:rsidR="00FA2E1E" w:rsidRDefault="009077AF" w:rsidP="00FA2E1E">
      <w:r>
        <w:t xml:space="preserve">Nemáme </w:t>
      </w:r>
      <w:r w:rsidR="00FA2E1E">
        <w:t xml:space="preserve">prostor se </w:t>
      </w:r>
      <w:r w:rsidR="00013A39">
        <w:t xml:space="preserve">blíže </w:t>
      </w:r>
      <w:r w:rsidR="00FA2E1E">
        <w:t>věnovat historickému exkurzu programov</w:t>
      </w:r>
      <w:r w:rsidR="002A691F">
        <w:t>ých</w:t>
      </w:r>
      <w:r w:rsidR="00FA2E1E">
        <w:t xml:space="preserve"> zacílení </w:t>
      </w:r>
      <w:r w:rsidR="00FA2E1E" w:rsidRPr="00AF4BEC">
        <w:rPr>
          <w:i/>
          <w:iCs/>
        </w:rPr>
        <w:t>protestů proti kapitálu</w:t>
      </w:r>
      <w:r w:rsidR="00FA2E1E">
        <w:t xml:space="preserve"> – počínaje luddisty přes boje za důstojné podmínky klasického proletariátu z etap druhé a třetí průmyslové revoluce až po současnost (viz nedávný požadavek Českomoravské konfederace odborových svazů KONEC LEVNÉ PRÁCE)</w:t>
      </w:r>
      <w:r w:rsidR="002A691F">
        <w:t xml:space="preserve">. I tak to </w:t>
      </w:r>
      <w:proofErr w:type="gramStart"/>
      <w:r w:rsidR="002A691F">
        <w:t>slouží</w:t>
      </w:r>
      <w:proofErr w:type="gramEnd"/>
      <w:r w:rsidR="002A691F">
        <w:t xml:space="preserve"> </w:t>
      </w:r>
      <w:r w:rsidR="00FB4C18">
        <w:t xml:space="preserve">jako inspirace </w:t>
      </w:r>
      <w:r w:rsidR="00FA2E1E">
        <w:t xml:space="preserve">pro formulaci </w:t>
      </w:r>
      <w:r w:rsidR="00D92D32">
        <w:t xml:space="preserve">naší dnešní </w:t>
      </w:r>
      <w:r w:rsidR="00FA2E1E">
        <w:t>vize</w:t>
      </w:r>
      <w:r w:rsidR="0027576B">
        <w:t xml:space="preserve">. Ta musí být </w:t>
      </w:r>
      <w:r w:rsidR="00FA2E1E">
        <w:t xml:space="preserve">adekvátní </w:t>
      </w:r>
      <w:r w:rsidR="00FA2E1E" w:rsidRPr="00D92D32">
        <w:rPr>
          <w:i/>
          <w:iCs/>
        </w:rPr>
        <w:t>současné a předjíma</w:t>
      </w:r>
      <w:r w:rsidR="0027576B">
        <w:rPr>
          <w:i/>
          <w:iCs/>
        </w:rPr>
        <w:t>t</w:t>
      </w:r>
      <w:r w:rsidR="00FA2E1E" w:rsidRPr="00D92D32">
        <w:rPr>
          <w:i/>
          <w:iCs/>
        </w:rPr>
        <w:t xml:space="preserve"> budoucí vývojovou fázi průmyslové revoluce</w:t>
      </w:r>
      <w:r w:rsidR="005E7730">
        <w:rPr>
          <w:i/>
          <w:iCs/>
        </w:rPr>
        <w:t xml:space="preserve">. </w:t>
      </w:r>
      <w:r w:rsidR="005E7730">
        <w:t>P</w:t>
      </w:r>
      <w:r w:rsidR="00FA2E1E">
        <w:t xml:space="preserve">řestože je text psán primárně pro potřebu </w:t>
      </w:r>
      <w:r w:rsidR="00FA2E1E" w:rsidRPr="00221EA5">
        <w:rPr>
          <w:i/>
          <w:iCs/>
        </w:rPr>
        <w:t>české levice</w:t>
      </w:r>
      <w:r w:rsidR="00FA2E1E">
        <w:t xml:space="preserve"> – s neskromným cílem vytváření předpokladu její </w:t>
      </w:r>
      <w:r w:rsidR="00793C8B">
        <w:t xml:space="preserve">potřebné </w:t>
      </w:r>
      <w:r w:rsidR="00FA2E1E">
        <w:t xml:space="preserve">názorové integrace </w:t>
      </w:r>
      <w:r w:rsidR="00F54791">
        <w:t xml:space="preserve">– </w:t>
      </w:r>
      <w:r w:rsidR="002617C6">
        <w:t xml:space="preserve">je nutné </w:t>
      </w:r>
      <w:r w:rsidR="00FA2E1E">
        <w:t xml:space="preserve">(aspoň „telegraficky“, tedy jen v heslech) </w:t>
      </w:r>
      <w:r w:rsidR="00A40CD7">
        <w:t>zmínit z</w:t>
      </w:r>
      <w:r w:rsidR="00FA2E1E">
        <w:t>ásadní makroekonomické posuny v</w:t>
      </w:r>
      <w:r w:rsidR="00EB5A38">
        <w:t xml:space="preserve"> dílčím sektoru globální ekonomiky </w:t>
      </w:r>
      <w:r w:rsidR="00FA2E1E">
        <w:t>anglosaské</w:t>
      </w:r>
      <w:r w:rsidR="00F54791">
        <w:t>ho</w:t>
      </w:r>
      <w:r w:rsidR="00FA2E1E">
        <w:t xml:space="preserve"> svět</w:t>
      </w:r>
      <w:r w:rsidR="00F54791">
        <w:t>a</w:t>
      </w:r>
      <w:r w:rsidR="00FA2E1E">
        <w:t>, jehož jsme se stali součástí po roce 1989</w:t>
      </w:r>
      <w:r w:rsidR="002E244B">
        <w:t>. Lze konstatovat, že:</w:t>
      </w:r>
    </w:p>
    <w:p w14:paraId="53D0EDB0" w14:textId="27F021A8" w:rsidR="00FA2E1E" w:rsidRDefault="00EB3D0B" w:rsidP="00FA2E1E">
      <w:pPr>
        <w:numPr>
          <w:ilvl w:val="0"/>
          <w:numId w:val="1"/>
        </w:numPr>
      </w:pPr>
      <w:r>
        <w:t>S</w:t>
      </w:r>
      <w:r w:rsidR="00FA2E1E">
        <w:t>komírající</w:t>
      </w:r>
      <w:r>
        <w:t>mu</w:t>
      </w:r>
      <w:r w:rsidR="00FA2E1E">
        <w:t xml:space="preserve"> globáln</w:t>
      </w:r>
      <w:r>
        <w:t>ím</w:t>
      </w:r>
      <w:r w:rsidR="005E170A">
        <w:t>u</w:t>
      </w:r>
      <w:r w:rsidR="00FA2E1E">
        <w:t xml:space="preserve"> kapitál</w:t>
      </w:r>
      <w:r w:rsidR="005E170A">
        <w:t xml:space="preserve">e se </w:t>
      </w:r>
      <w:r w:rsidR="0052455E">
        <w:t xml:space="preserve">– na začátku 90. let – </w:t>
      </w:r>
      <w:r w:rsidR="005E170A">
        <w:t xml:space="preserve">dostalo oživující injekce </w:t>
      </w:r>
      <w:r w:rsidR="00FA2E1E">
        <w:t xml:space="preserve">v podobě (především) </w:t>
      </w:r>
      <w:r w:rsidR="00FA2E1E" w:rsidRPr="0026602E">
        <w:rPr>
          <w:i/>
          <w:iCs/>
        </w:rPr>
        <w:t>politického kolapsu</w:t>
      </w:r>
      <w:r w:rsidR="00FA2E1E">
        <w:t xml:space="preserve"> zemí střední a východní Evropy (SVE) včetně býv. SSSR</w:t>
      </w:r>
      <w:r w:rsidR="00C409C0">
        <w:t>. Tím</w:t>
      </w:r>
      <w:r w:rsidR="00FA2E1E">
        <w:t xml:space="preserve"> se mu otevřel prostor k</w:t>
      </w:r>
      <w:r w:rsidR="00C8120B">
        <w:t xml:space="preserve"> nečekané </w:t>
      </w:r>
      <w:r w:rsidR="00FA2E1E">
        <w:t>expanzi do tohoto dříve ekonomicky těžko přístupného prostoru</w:t>
      </w:r>
      <w:r w:rsidR="00C8120B">
        <w:t xml:space="preserve">. </w:t>
      </w:r>
      <w:r w:rsidR="00922DE3">
        <w:t xml:space="preserve">V souběhu s osvojováním si </w:t>
      </w:r>
      <w:r w:rsidR="00276025">
        <w:t>přínosů 4. průmyslové revoluce se</w:t>
      </w:r>
      <w:r w:rsidR="000B7FBB">
        <w:t xml:space="preserve"> i</w:t>
      </w:r>
      <w:r w:rsidR="00FA2E1E">
        <w:t xml:space="preserve"> díky tomu na dvě dekády oddálil</w:t>
      </w:r>
      <w:r w:rsidR="000B7FBB">
        <w:t>o</w:t>
      </w:r>
      <w:r w:rsidR="00FA2E1E">
        <w:t xml:space="preserve"> vyhasínání přínosů neoklasického modelu</w:t>
      </w:r>
      <w:r w:rsidR="000B7FBB">
        <w:t xml:space="preserve"> současného kapitalismu</w:t>
      </w:r>
      <w:r w:rsidR="00FA2E1E">
        <w:t>;</w:t>
      </w:r>
    </w:p>
    <w:p w14:paraId="113B6D3B" w14:textId="60EA5024" w:rsidR="00FA2E1E" w:rsidRDefault="00FA2E1E" w:rsidP="00FA2E1E">
      <w:pPr>
        <w:numPr>
          <w:ilvl w:val="0"/>
          <w:numId w:val="1"/>
        </w:numPr>
      </w:pPr>
      <w:r>
        <w:t xml:space="preserve">Exploatace zemí SVE probíhala na </w:t>
      </w:r>
      <w:r w:rsidRPr="00C174A9">
        <w:t>bázi</w:t>
      </w:r>
      <w:r w:rsidR="00C174A9" w:rsidRPr="00C174A9">
        <w:t xml:space="preserve"> prosazení</w:t>
      </w:r>
      <w:r w:rsidRPr="00343E66">
        <w:rPr>
          <w:i/>
          <w:iCs/>
        </w:rPr>
        <w:t xml:space="preserve"> neoliberální doktríny volného pohybu zboží, lidí a kapitálu</w:t>
      </w:r>
      <w:r>
        <w:t>. Tedy rapidní</w:t>
      </w:r>
      <w:r w:rsidR="00690AEC">
        <w:t>ho</w:t>
      </w:r>
      <w:r>
        <w:t xml:space="preserve"> oslabení pozice státu (a státního vlastnictví) </w:t>
      </w:r>
      <w:r w:rsidR="00690AEC">
        <w:t xml:space="preserve">též </w:t>
      </w:r>
      <w:r>
        <w:t xml:space="preserve">účastí zahraničního kapitálu v privatizaci </w:t>
      </w:r>
      <w:r w:rsidR="00340610">
        <w:t xml:space="preserve">nejen </w:t>
      </w:r>
      <w:r>
        <w:t>lukrativních firem</w:t>
      </w:r>
      <w:r w:rsidR="00340610">
        <w:t>,</w:t>
      </w:r>
      <w:r>
        <w:t xml:space="preserve"> celých oborů a odvětví (v ČR především finančnictví, tj. komerčního a investičního bankovnictví a pojišťovnictví</w:t>
      </w:r>
      <w:r w:rsidR="00340610">
        <w:t>)</w:t>
      </w:r>
      <w:r>
        <w:t xml:space="preserve">, ale také </w:t>
      </w:r>
      <w:r w:rsidR="00340610">
        <w:t xml:space="preserve">strategické </w:t>
      </w:r>
      <w:r>
        <w:t>infrastruktury – energie, vody apod.;</w:t>
      </w:r>
    </w:p>
    <w:p w14:paraId="23515E7D" w14:textId="77777777" w:rsidR="0000079A" w:rsidRDefault="00FA2E1E" w:rsidP="00FA2E1E">
      <w:pPr>
        <w:numPr>
          <w:ilvl w:val="0"/>
          <w:numId w:val="1"/>
        </w:numPr>
      </w:pPr>
      <w:r>
        <w:lastRenderedPageBreak/>
        <w:t xml:space="preserve">Tyto strategické investice nyní umožňují globálnímu kapitálu jen ze zemí SVE </w:t>
      </w:r>
      <w:r w:rsidRPr="003E4781">
        <w:rPr>
          <w:i/>
          <w:iCs/>
        </w:rPr>
        <w:t xml:space="preserve">legálně vyvádět v průměru dlouhodobě asi </w:t>
      </w:r>
      <w:proofErr w:type="gramStart"/>
      <w:r w:rsidRPr="003E4781">
        <w:rPr>
          <w:i/>
          <w:iCs/>
        </w:rPr>
        <w:t>10%</w:t>
      </w:r>
      <w:proofErr w:type="gramEnd"/>
      <w:r w:rsidRPr="003E4781">
        <w:rPr>
          <w:i/>
          <w:iCs/>
        </w:rPr>
        <w:t xml:space="preserve"> ročního </w:t>
      </w:r>
      <w:r w:rsidR="0015456B">
        <w:rPr>
          <w:i/>
          <w:iCs/>
        </w:rPr>
        <w:t>zisku</w:t>
      </w:r>
      <w:r w:rsidRPr="003E4781">
        <w:rPr>
          <w:i/>
          <w:iCs/>
        </w:rPr>
        <w:t xml:space="preserve"> z vloženého kapitálu</w:t>
      </w:r>
      <w:r>
        <w:t xml:space="preserve"> (a pravděpodobně dalších 6–8 % kanály neregistrovanými platební</w:t>
      </w:r>
      <w:r w:rsidR="00C422DF">
        <w:t>mi</w:t>
      </w:r>
      <w:r>
        <w:t xml:space="preserve"> bilanc</w:t>
      </w:r>
      <w:r w:rsidR="00C422DF">
        <w:t>emi</w:t>
      </w:r>
      <w:r w:rsidR="0000079A">
        <w:t xml:space="preserve"> těchto</w:t>
      </w:r>
      <w:r>
        <w:t xml:space="preserve"> zemí)</w:t>
      </w:r>
      <w:r w:rsidR="0000079A">
        <w:t>;</w:t>
      </w:r>
    </w:p>
    <w:p w14:paraId="2FDA2050" w14:textId="4E7433B8" w:rsidR="00FA2E1E" w:rsidRDefault="00FA2E1E" w:rsidP="00FA2E1E">
      <w:pPr>
        <w:numPr>
          <w:ilvl w:val="0"/>
          <w:numId w:val="1"/>
        </w:numPr>
      </w:pPr>
      <w:r>
        <w:t xml:space="preserve">Ale ani tyto dodatečné finanční zdroje plynoucí jak nadnárodním firmám, tak státním rozpočtům </w:t>
      </w:r>
      <w:r w:rsidRPr="003E4781">
        <w:rPr>
          <w:i/>
          <w:iCs/>
        </w:rPr>
        <w:t xml:space="preserve">nejsou schopny zastavit </w:t>
      </w:r>
      <w:r w:rsidR="0000079A">
        <w:rPr>
          <w:i/>
          <w:iCs/>
        </w:rPr>
        <w:t xml:space="preserve">dlouhodobou </w:t>
      </w:r>
      <w:r w:rsidRPr="003E4781">
        <w:rPr>
          <w:i/>
          <w:iCs/>
        </w:rPr>
        <w:t>tendenci k útlumu ekonomické aktivity</w:t>
      </w:r>
      <w:r w:rsidR="005F74A3">
        <w:rPr>
          <w:i/>
          <w:iCs/>
        </w:rPr>
        <w:t xml:space="preserve"> v </w:t>
      </w:r>
      <w:r>
        <w:rPr>
          <w:i/>
          <w:iCs/>
        </w:rPr>
        <w:t>zemí</w:t>
      </w:r>
      <w:r w:rsidR="005F74A3">
        <w:rPr>
          <w:i/>
          <w:iCs/>
        </w:rPr>
        <w:t>ch</w:t>
      </w:r>
      <w:r>
        <w:rPr>
          <w:i/>
          <w:iCs/>
        </w:rPr>
        <w:t xml:space="preserve"> </w:t>
      </w:r>
      <w:r w:rsidRPr="003E4781">
        <w:rPr>
          <w:i/>
          <w:iCs/>
        </w:rPr>
        <w:t xml:space="preserve">G20, resp. </w:t>
      </w:r>
      <w:r>
        <w:rPr>
          <w:i/>
          <w:iCs/>
        </w:rPr>
        <w:t>členů OECD</w:t>
      </w:r>
      <w:r>
        <w:t>;</w:t>
      </w:r>
    </w:p>
    <w:p w14:paraId="77DE41F1" w14:textId="77777777" w:rsidR="00B93B7D" w:rsidRPr="00B93B7D" w:rsidRDefault="00FA2E1E" w:rsidP="00FA2E1E">
      <w:pPr>
        <w:numPr>
          <w:ilvl w:val="0"/>
          <w:numId w:val="1"/>
        </w:numPr>
      </w:pPr>
      <w:r>
        <w:t xml:space="preserve">Právě na dlouhodobé tendenci ke snižování ekonomického výkonu </w:t>
      </w:r>
      <w:r w:rsidR="00B12C2C">
        <w:t xml:space="preserve">úhrnu </w:t>
      </w:r>
      <w:r>
        <w:t xml:space="preserve">skupiny </w:t>
      </w:r>
      <w:r w:rsidR="00B12C2C">
        <w:t xml:space="preserve">38 nejvyspělejších </w:t>
      </w:r>
      <w:r>
        <w:t>zemí j</w:t>
      </w:r>
      <w:r w:rsidRPr="002B7FAD">
        <w:t>e tak zřejmé, že</w:t>
      </w:r>
      <w:r>
        <w:t xml:space="preserve"> se</w:t>
      </w:r>
      <w:r>
        <w:rPr>
          <w:i/>
          <w:iCs/>
        </w:rPr>
        <w:t xml:space="preserve"> n</w:t>
      </w:r>
      <w:r w:rsidRPr="004B67E0">
        <w:rPr>
          <w:i/>
          <w:iCs/>
        </w:rPr>
        <w:t>eoliberální ekonomický model</w:t>
      </w:r>
      <w:r>
        <w:t xml:space="preserve"> </w:t>
      </w:r>
      <w:r w:rsidR="007D7873">
        <w:t>(</w:t>
      </w:r>
      <w:r>
        <w:t xml:space="preserve">nastartovaný někdy v 80. letech především v podobě thatcherismu a reaganomiky a </w:t>
      </w:r>
      <w:r w:rsidR="007D7873">
        <w:t xml:space="preserve">poté </w:t>
      </w:r>
      <w:r>
        <w:t>plošně poté v podobě tzv.</w:t>
      </w:r>
      <w:r w:rsidRPr="007D7873">
        <w:t xml:space="preserve"> globalizace</w:t>
      </w:r>
      <w:r>
        <w:t xml:space="preserve">) již rychle </w:t>
      </w:r>
      <w:r w:rsidRPr="004B67E0">
        <w:rPr>
          <w:i/>
          <w:iCs/>
        </w:rPr>
        <w:t>vyčerpává</w:t>
      </w:r>
      <w:r w:rsidR="00B93B7D">
        <w:rPr>
          <w:i/>
          <w:iCs/>
        </w:rPr>
        <w:t>;</w:t>
      </w:r>
    </w:p>
    <w:p w14:paraId="5E167986" w14:textId="65549251" w:rsidR="00FA2E1E" w:rsidRDefault="00FA2E1E" w:rsidP="00FA2E1E">
      <w:pPr>
        <w:numPr>
          <w:ilvl w:val="0"/>
          <w:numId w:val="1"/>
        </w:numPr>
      </w:pPr>
      <w:r>
        <w:t>Údaje o souhrnn</w:t>
      </w:r>
      <w:r w:rsidR="00B93B7D">
        <w:t>ých</w:t>
      </w:r>
      <w:r>
        <w:t xml:space="preserve"> každoroční</w:t>
      </w:r>
      <w:r w:rsidR="00B93B7D">
        <w:t>ch</w:t>
      </w:r>
      <w:r>
        <w:t xml:space="preserve"> přírůst</w:t>
      </w:r>
      <w:r w:rsidR="00B93B7D">
        <w:t>cích</w:t>
      </w:r>
      <w:r>
        <w:t xml:space="preserve"> reálného HDP zemí OECD je možné </w:t>
      </w:r>
      <w:r w:rsidR="00A778DA">
        <w:t>(</w:t>
      </w:r>
      <w:r>
        <w:t xml:space="preserve">podle </w:t>
      </w:r>
      <w:r w:rsidR="00A778DA">
        <w:t xml:space="preserve">výše </w:t>
      </w:r>
      <w:r>
        <w:t>reálných ročních přírůstků</w:t>
      </w:r>
      <w:r w:rsidR="00A778DA">
        <w:t>)</w:t>
      </w:r>
      <w:r>
        <w:t xml:space="preserve"> za poslední 2,5 dekády rozdělit do tří etap, a to: </w:t>
      </w:r>
    </w:p>
    <w:p w14:paraId="1F40E911" w14:textId="2662F4B5" w:rsidR="00FA2E1E" w:rsidRDefault="00FA2E1E" w:rsidP="00FA2E1E">
      <w:pPr>
        <w:numPr>
          <w:ilvl w:val="1"/>
          <w:numId w:val="1"/>
        </w:numPr>
      </w:pPr>
      <w:r>
        <w:t xml:space="preserve">V letech 1998 až 2000 bylo tempo ekonomického růstu </w:t>
      </w:r>
      <w:r w:rsidR="004902DA">
        <w:t xml:space="preserve">sice již pomalé, ale </w:t>
      </w:r>
      <w:r>
        <w:t xml:space="preserve">ještě stabilně </w:t>
      </w:r>
      <w:r w:rsidR="006E2AEC">
        <w:t xml:space="preserve">dosahovalo </w:t>
      </w:r>
      <w:r w:rsidR="00571350" w:rsidRPr="00571350">
        <w:rPr>
          <w:i/>
          <w:iCs/>
        </w:rPr>
        <w:t>každo</w:t>
      </w:r>
      <w:r w:rsidR="006E2AEC" w:rsidRPr="00571350">
        <w:rPr>
          <w:i/>
          <w:iCs/>
        </w:rPr>
        <w:t>ročně asi</w:t>
      </w:r>
      <w:r w:rsidRPr="00571350">
        <w:rPr>
          <w:i/>
          <w:iCs/>
        </w:rPr>
        <w:t xml:space="preserve"> 2,3 %</w:t>
      </w:r>
      <w:r w:rsidRPr="00571350">
        <w:t>;</w:t>
      </w:r>
    </w:p>
    <w:p w14:paraId="1839ED6C" w14:textId="39DFEEEC" w:rsidR="00FA2E1E" w:rsidRDefault="00FA2E1E" w:rsidP="00FA2E1E">
      <w:pPr>
        <w:numPr>
          <w:ilvl w:val="1"/>
          <w:numId w:val="1"/>
        </w:numPr>
      </w:pPr>
      <w:r>
        <w:t>Poté</w:t>
      </w:r>
      <w:r w:rsidR="00571350">
        <w:t xml:space="preserve"> však</w:t>
      </w:r>
      <w:r>
        <w:t xml:space="preserve"> následovala celá </w:t>
      </w:r>
      <w:r w:rsidRPr="00CC2068">
        <w:rPr>
          <w:i/>
          <w:iCs/>
        </w:rPr>
        <w:t>dekáda systematických meziročních poklesů přírůstků</w:t>
      </w:r>
      <w:r>
        <w:t xml:space="preserve"> </w:t>
      </w:r>
      <w:r w:rsidR="001B085A">
        <w:t xml:space="preserve">asi </w:t>
      </w:r>
      <w:r>
        <w:t xml:space="preserve">o 0,1 až 0,2procentních bodů. V důsledku toho postupně mezi roky 2001 až 2010 došlo k celkovému </w:t>
      </w:r>
      <w:r w:rsidRPr="0048010A">
        <w:rPr>
          <w:i/>
          <w:iCs/>
        </w:rPr>
        <w:t>snížení roční dynamiky ze 2,3 % na pouhých 0,7 % v roce 2010</w:t>
      </w:r>
      <w:r>
        <w:t>;</w:t>
      </w:r>
    </w:p>
    <w:p w14:paraId="0155FD36" w14:textId="08C60F7B" w:rsidR="00FA2E1E" w:rsidRDefault="00FA2E1E" w:rsidP="00FA2E1E">
      <w:pPr>
        <w:numPr>
          <w:ilvl w:val="1"/>
          <w:numId w:val="1"/>
        </w:numPr>
      </w:pPr>
      <w:r>
        <w:t xml:space="preserve">Po odeznění globální finanční krize se meziroční přírůstky HDP </w:t>
      </w:r>
      <w:r w:rsidR="0048010A">
        <w:t xml:space="preserve">sice </w:t>
      </w:r>
      <w:r>
        <w:t>v celé minulé dekádě</w:t>
      </w:r>
      <w:r w:rsidR="00697F3B">
        <w:t xml:space="preserve"> nepatrně </w:t>
      </w:r>
      <w:r>
        <w:t xml:space="preserve">zotavily, ale </w:t>
      </w:r>
      <w:r w:rsidR="00697F3B">
        <w:t xml:space="preserve">fakticky </w:t>
      </w:r>
      <w:r>
        <w:t>stagnují jen na hodnot</w:t>
      </w:r>
      <w:r w:rsidR="00BC7075">
        <w:t>ách</w:t>
      </w:r>
      <w:r>
        <w:t xml:space="preserve"> okolo 1,3 %</w:t>
      </w:r>
      <w:r w:rsidR="00BC7075">
        <w:t xml:space="preserve"> ročně</w:t>
      </w:r>
      <w:r>
        <w:t xml:space="preserve">. A </w:t>
      </w:r>
      <w:r w:rsidR="006355C7">
        <w:t>tak tomu bude i</w:t>
      </w:r>
      <w:r>
        <w:t xml:space="preserve"> letos, </w:t>
      </w:r>
      <w:r w:rsidR="006355C7">
        <w:t>či</w:t>
      </w:r>
      <w:r>
        <w:t xml:space="preserve"> příští rok (viz </w:t>
      </w:r>
      <w:hyperlink r:id="rId7" w:history="1">
        <w:r w:rsidRPr="003E345C">
          <w:rPr>
            <w:rStyle w:val="Hypertextovodkaz"/>
          </w:rPr>
          <w:t>https://www.oecd.org/publication/going-for-growth/2023/</w:t>
        </w:r>
      </w:hyperlink>
      <w:r>
        <w:t>)</w:t>
      </w:r>
      <w:r w:rsidR="003F473D">
        <w:t xml:space="preserve">, a to v kombinaci s poměrně vysokou inflací a </w:t>
      </w:r>
      <w:r w:rsidR="00A85CCE">
        <w:t>vysokým zadlužením jak států, tak firem či domácností.</w:t>
      </w:r>
    </w:p>
    <w:p w14:paraId="30E8BA21" w14:textId="3B519956" w:rsidR="00AC5F7F" w:rsidRDefault="00FA2E1E" w:rsidP="00FA2E1E">
      <w:pPr>
        <w:ind w:left="360"/>
      </w:pPr>
      <w:r>
        <w:t xml:space="preserve">A protože jádro užití hrubého domácího produktu </w:t>
      </w:r>
      <w:r w:rsidR="000D37B9">
        <w:t xml:space="preserve">všech zemí </w:t>
      </w:r>
      <w:proofErr w:type="gramStart"/>
      <w:r>
        <w:t>tvoří</w:t>
      </w:r>
      <w:proofErr w:type="gramEnd"/>
      <w:r>
        <w:t xml:space="preserve"> spotřeba domácností, je nasnadě, že jeho takto dlouhodobě mizivé přírůstky fakticky znamenají </w:t>
      </w:r>
      <w:r w:rsidRPr="003E5F27">
        <w:rPr>
          <w:i/>
          <w:iCs/>
        </w:rPr>
        <w:t>dlouhodobou stagnaci životní úrovně drtivé většiny domácností</w:t>
      </w:r>
      <w:r>
        <w:t xml:space="preserve"> – a potažmo i impulz narůstání sociálního napětí a politického neklidu. To je situace, se kterou se domácnosti ve vyspělých zemích v posledních sto letech (od let Velké hospodářské krize konce 20. let minulého století) prakticky nikdy nesetkaly.</w:t>
      </w:r>
      <w:r w:rsidR="00F467CA">
        <w:t xml:space="preserve"> To platí i pro ČR.</w:t>
      </w:r>
    </w:p>
    <w:p w14:paraId="5ADFC434" w14:textId="63C50639" w:rsidR="00FA2E1E" w:rsidRDefault="00FA2E1E" w:rsidP="00FA2E1E">
      <w:pPr>
        <w:ind w:left="360"/>
      </w:pPr>
      <w:r>
        <w:t xml:space="preserve">Jestli </w:t>
      </w:r>
      <w:r w:rsidR="004B268F">
        <w:t xml:space="preserve">tak </w:t>
      </w:r>
      <w:r>
        <w:t>dnes dorůstajícím generacím hrozí, že se budou mít v životě hůře, než jejich rodiče, pak to přirozeně generuje vcelku obecnou poptávku po východiscích. A je zřejmé, že protikladná řešení budou předkládána jak kapitálovými globálními oligarchy, tak jejich oběťmi.</w:t>
      </w:r>
    </w:p>
    <w:p w14:paraId="5576D296" w14:textId="0BCD515B" w:rsidR="00FA2E1E" w:rsidRDefault="00FA2E1E" w:rsidP="00FA2E1E">
      <w:pPr>
        <w:ind w:left="360"/>
      </w:pPr>
      <w:r>
        <w:t>Nezabývejme se však detailněji strategiemi, které se asi bude snažit praktikovat globální kapitál. Jen poznamenejme, že nejspíše bude rámován</w:t>
      </w:r>
      <w:r w:rsidR="00975ADF">
        <w:t>y</w:t>
      </w:r>
      <w:r>
        <w:t xml:space="preserve"> ve stejné logice a mantinelech jako minule: </w:t>
      </w:r>
      <w:r>
        <w:rPr>
          <w:i/>
          <w:iCs/>
        </w:rPr>
        <w:t>P</w:t>
      </w:r>
      <w:r w:rsidRPr="007F6422">
        <w:rPr>
          <w:i/>
          <w:iCs/>
        </w:rPr>
        <w:t xml:space="preserve">řekonat – a za jakoukoliv cenu a za použití libovolných prostředků – </w:t>
      </w:r>
      <w:r>
        <w:rPr>
          <w:i/>
          <w:iCs/>
        </w:rPr>
        <w:t xml:space="preserve">s minimálními náklady i </w:t>
      </w:r>
      <w:r w:rsidRPr="007F6422">
        <w:rPr>
          <w:i/>
          <w:iCs/>
        </w:rPr>
        <w:t xml:space="preserve">současnou krizi a udržet si své </w:t>
      </w:r>
      <w:r>
        <w:rPr>
          <w:i/>
          <w:iCs/>
        </w:rPr>
        <w:t xml:space="preserve">majetkové </w:t>
      </w:r>
      <w:r w:rsidRPr="007F6422">
        <w:rPr>
          <w:i/>
          <w:iCs/>
        </w:rPr>
        <w:t xml:space="preserve">pozice </w:t>
      </w:r>
      <w:r>
        <w:rPr>
          <w:i/>
          <w:iCs/>
        </w:rPr>
        <w:t xml:space="preserve">a z toho plynoucí všemožná privilegia </w:t>
      </w:r>
      <w:r w:rsidRPr="007F6422">
        <w:rPr>
          <w:i/>
          <w:iCs/>
        </w:rPr>
        <w:t>co možná nejdéle</w:t>
      </w:r>
      <w:r>
        <w:t xml:space="preserve"> (viz třeba</w:t>
      </w:r>
      <w:r w:rsidR="00D0301D">
        <w:t xml:space="preserve"> </w:t>
      </w:r>
      <w:proofErr w:type="gramStart"/>
      <w:r w:rsidR="00D0301D">
        <w:t>diskuze</w:t>
      </w:r>
      <w:proofErr w:type="gramEnd"/>
      <w:r w:rsidR="00D0301D">
        <w:t xml:space="preserve"> </w:t>
      </w:r>
      <w:r>
        <w:t xml:space="preserve">globálních hráčů </w:t>
      </w:r>
      <w:r w:rsidR="00D0301D">
        <w:t>na fórech</w:t>
      </w:r>
      <w:r>
        <w:t xml:space="preserve"> Davosu). </w:t>
      </w:r>
    </w:p>
    <w:p w14:paraId="37D5A7E1" w14:textId="4EE8B028" w:rsidR="00FA2E1E" w:rsidRDefault="00FA2E1E" w:rsidP="00FA2E1E">
      <w:pPr>
        <w:ind w:left="360"/>
      </w:pPr>
      <w:r>
        <w:t xml:space="preserve">Nás </w:t>
      </w:r>
      <w:r w:rsidR="00B43C41">
        <w:t xml:space="preserve">však </w:t>
      </w:r>
      <w:r>
        <w:t xml:space="preserve">nutně více zajímá podoba </w:t>
      </w:r>
      <w:r w:rsidR="00197C98">
        <w:t xml:space="preserve">adekvátní </w:t>
      </w:r>
      <w:r>
        <w:t xml:space="preserve">strategie – </w:t>
      </w:r>
      <w:r w:rsidR="00DE5A80">
        <w:t xml:space="preserve">nepochybně variantní </w:t>
      </w:r>
      <w:r>
        <w:t xml:space="preserve">– té </w:t>
      </w:r>
      <w:r w:rsidR="00E500F5">
        <w:t xml:space="preserve">druhé – </w:t>
      </w:r>
      <w:r>
        <w:t xml:space="preserve">naší strany, tahající pořád </w:t>
      </w:r>
      <w:r w:rsidR="001E0437">
        <w:t xml:space="preserve">ještě za </w:t>
      </w:r>
      <w:r>
        <w:t xml:space="preserve">kratší konec provazu. Jednu </w:t>
      </w:r>
      <w:r w:rsidR="001E0437">
        <w:t xml:space="preserve">z nich </w:t>
      </w:r>
      <w:r>
        <w:t xml:space="preserve">však můžeme dopředu diskvalifikovat, a sice strategii </w:t>
      </w:r>
      <w:r w:rsidRPr="004A3112">
        <w:rPr>
          <w:i/>
          <w:iCs/>
        </w:rPr>
        <w:t xml:space="preserve">globální </w:t>
      </w:r>
      <w:proofErr w:type="spellStart"/>
      <w:r w:rsidRPr="004A3112">
        <w:rPr>
          <w:i/>
          <w:iCs/>
        </w:rPr>
        <w:t>protikapitálové</w:t>
      </w:r>
      <w:proofErr w:type="spellEnd"/>
      <w:r w:rsidRPr="004A3112">
        <w:rPr>
          <w:i/>
          <w:iCs/>
        </w:rPr>
        <w:t xml:space="preserve"> revoluce = násilného ozbrojeného převratu</w:t>
      </w:r>
      <w:r w:rsidR="00303C90">
        <w:t>. Modelově</w:t>
      </w:r>
      <w:r>
        <w:t xml:space="preserve"> na způsob toho, jakého byl svět svědkem před více než sto lety v Rusku. Ne, že by i tato varianta neměla své historicky se objevující stoupence (počínaje Lvem Trockým přes </w:t>
      </w:r>
      <w:r w:rsidR="00455760">
        <w:t xml:space="preserve">Ernesta </w:t>
      </w:r>
      <w:r>
        <w:t xml:space="preserve">Che Guevaru až po současné militantní ultra radikály), ale hlavně </w:t>
      </w:r>
      <w:r w:rsidR="00455760">
        <w:t xml:space="preserve">ne </w:t>
      </w:r>
      <w:r>
        <w:t xml:space="preserve">proto, že by to také </w:t>
      </w:r>
      <w:r>
        <w:lastRenderedPageBreak/>
        <w:t xml:space="preserve">mohlo zazvonit </w:t>
      </w:r>
      <w:r w:rsidR="00994FB5">
        <w:t xml:space="preserve">posledním </w:t>
      </w:r>
      <w:r>
        <w:t>umíráčkem celé lidské populaci v důsledku ničivé síly moderních zbraní</w:t>
      </w:r>
      <w:r w:rsidR="00994FB5">
        <w:t>. T</w:t>
      </w:r>
      <w:r>
        <w:t xml:space="preserve">ěmi disponuje právě globální kapitál a jeho </w:t>
      </w:r>
      <w:r w:rsidRPr="000337EE">
        <w:rPr>
          <w:i/>
          <w:iCs/>
        </w:rPr>
        <w:t>deep state</w:t>
      </w:r>
      <w:r>
        <w:t>.</w:t>
      </w:r>
    </w:p>
    <w:p w14:paraId="1A9627E6" w14:textId="77777777" w:rsidR="00FA2E1E" w:rsidRDefault="00FA2E1E" w:rsidP="00FA2E1E">
      <w:pPr>
        <w:ind w:left="360"/>
      </w:pPr>
      <w:r>
        <w:t xml:space="preserve">Jestliže tudy cesta – doufejme – nepovede, i pak jsou na stole přinejmenším dvě varianty. </w:t>
      </w:r>
    </w:p>
    <w:p w14:paraId="0D856F23" w14:textId="2BDA5E29" w:rsidR="00FA2E1E" w:rsidRDefault="00FA2E1E" w:rsidP="00FA2E1E">
      <w:pPr>
        <w:ind w:left="360"/>
      </w:pPr>
      <w:r>
        <w:t xml:space="preserve">Ta prvá by měla reagovat na ty odnože </w:t>
      </w:r>
      <w:r w:rsidR="008259D9">
        <w:t>4.</w:t>
      </w:r>
      <w:r>
        <w:t xml:space="preserve"> průmyslové revoluce, které již v současnosti v důsledku </w:t>
      </w:r>
      <w:r w:rsidRPr="00F4337F">
        <w:rPr>
          <w:i/>
          <w:iCs/>
        </w:rPr>
        <w:t xml:space="preserve">exploze informačních technologií </w:t>
      </w:r>
      <w:r>
        <w:t xml:space="preserve">umožňují vskutku </w:t>
      </w:r>
      <w:r w:rsidRPr="00793EBF">
        <w:rPr>
          <w:i/>
          <w:iCs/>
        </w:rPr>
        <w:t>totální kontrolu</w:t>
      </w:r>
      <w:r>
        <w:t xml:space="preserve"> ani ne tak myšlení, jako spíše </w:t>
      </w:r>
      <w:r w:rsidRPr="00F4337F">
        <w:rPr>
          <w:i/>
          <w:iCs/>
        </w:rPr>
        <w:t>reálného chování minimálně dvou třetin lidí ve vyspělejších zemích</w:t>
      </w:r>
      <w:r>
        <w:t xml:space="preserve">. </w:t>
      </w:r>
      <w:r w:rsidRPr="007C1079">
        <w:rPr>
          <w:i/>
          <w:iCs/>
        </w:rPr>
        <w:t>Komplexní</w:t>
      </w:r>
      <w:r>
        <w:t xml:space="preserve"> – či spíše </w:t>
      </w:r>
      <w:r w:rsidRPr="007C1079">
        <w:rPr>
          <w:i/>
          <w:iCs/>
        </w:rPr>
        <w:t>totální</w:t>
      </w:r>
      <w:r>
        <w:t xml:space="preserve"> – </w:t>
      </w:r>
      <w:r w:rsidRPr="007C1079">
        <w:rPr>
          <w:i/>
          <w:iCs/>
        </w:rPr>
        <w:t>kontrola</w:t>
      </w:r>
      <w:r>
        <w:t xml:space="preserve"> většiny občanů je již nějakou dobu umožněna automatizovaným sběrem a zpracováním obrovských souborů dat/informací, a to průřezově z řady hledisek. Jsou to například informace o výši a struktuře příjmu (prostřednictvím daňových přiznání), o objemu a detailní struktuře </w:t>
      </w:r>
      <w:r w:rsidR="00FB7FD4">
        <w:t>výdajů</w:t>
      </w:r>
      <w:r>
        <w:t xml:space="preserve"> (prostřednictvím plateb kartou/mobilem v supermarketech, či výpis</w:t>
      </w:r>
      <w:r w:rsidR="00DE6965">
        <w:t>y</w:t>
      </w:r>
      <w:r>
        <w:t xml:space="preserve"> z bankovních kont apod.), o zdravotním stavu (ze screeningů při vyšetření) atd. Máme zde plošné pokrytí ulic většiny měst kamerami</w:t>
      </w:r>
      <w:r w:rsidR="00DE6965">
        <w:t xml:space="preserve">, kdy </w:t>
      </w:r>
      <w:r>
        <w:t>snímk</w:t>
      </w:r>
      <w:r w:rsidR="00FE5507">
        <w:t>ů</w:t>
      </w:r>
      <w:r>
        <w:t xml:space="preserve"> obličeje, způsobu chůze atd. </w:t>
      </w:r>
      <w:r w:rsidR="00FE5507">
        <w:t xml:space="preserve">je možné dobrým software </w:t>
      </w:r>
      <w:r w:rsidR="00CF1E26">
        <w:t>určit identitu (</w:t>
      </w:r>
      <w:r>
        <w:t>často on-line</w:t>
      </w:r>
      <w:r w:rsidR="00CF1E26">
        <w:t>)</w:t>
      </w:r>
      <w:r>
        <w:t>. Mít informaci o pohybu lidí/vozidel v daném čase a prostoru dává dosud málo tušené možnosti jejich využití/zneužití</w:t>
      </w:r>
      <w:r w:rsidR="00FA5FE7">
        <w:t xml:space="preserve">, a to nejen </w:t>
      </w:r>
      <w:r w:rsidR="002502AF">
        <w:t xml:space="preserve">pro </w:t>
      </w:r>
      <w:r w:rsidR="002536E7">
        <w:t xml:space="preserve">opodstatněné </w:t>
      </w:r>
      <w:r w:rsidR="002502AF">
        <w:t>potřeby kriminalistů</w:t>
      </w:r>
      <w:r>
        <w:t xml:space="preserve">. </w:t>
      </w:r>
    </w:p>
    <w:p w14:paraId="53053741" w14:textId="55E6B8E8" w:rsidR="00FA2E1E" w:rsidRDefault="00FA2E1E" w:rsidP="00FA2E1E">
      <w:pPr>
        <w:ind w:left="360"/>
      </w:pPr>
      <w:r>
        <w:t xml:space="preserve">Pokud by se </w:t>
      </w:r>
      <w:r w:rsidR="002502AF">
        <w:t xml:space="preserve">snad </w:t>
      </w:r>
      <w:r>
        <w:t xml:space="preserve">prosadila koncepce regulace </w:t>
      </w:r>
      <w:r w:rsidR="002502AF">
        <w:t xml:space="preserve">nového </w:t>
      </w:r>
      <w:r w:rsidR="001959D4">
        <w:t xml:space="preserve">„zeleného“ </w:t>
      </w:r>
      <w:r>
        <w:t xml:space="preserve">životního způsobu jednotlivce třeba podle nyní tak módního regulativu </w:t>
      </w:r>
      <w:r w:rsidRPr="00D15D81">
        <w:rPr>
          <w:i/>
          <w:iCs/>
        </w:rPr>
        <w:t>„délky uhlíkové stopy“</w:t>
      </w:r>
      <w:r>
        <w:t xml:space="preserve"> (</w:t>
      </w:r>
      <w:r w:rsidR="00600CCE">
        <w:t xml:space="preserve">generované </w:t>
      </w:r>
      <w:r>
        <w:t>v závislosti na objemu a struktuře celkovém konzumu zboží a služeb v daném období u konkrétního člověka), pak by byl už jen krok třeba k regulaci výše a struktury jeho výdajů (bez ohledu na stav jeho bankovního konta a jeho individuální potřeb</w:t>
      </w:r>
      <w:r w:rsidR="00ED6B13">
        <w:t>y</w:t>
      </w:r>
      <w:r>
        <w:t xml:space="preserve"> či přání) – a fakticky krok k renesanci </w:t>
      </w:r>
      <w:r w:rsidRPr="00A96D55">
        <w:rPr>
          <w:i/>
          <w:iCs/>
        </w:rPr>
        <w:t>přídělového systému</w:t>
      </w:r>
      <w:r>
        <w:t xml:space="preserve">. To v lepším případě, v tom horším přechodem na strategií depopulace (viz eseje a vystoupení </w:t>
      </w:r>
      <w:r w:rsidR="007A695C">
        <w:t xml:space="preserve">Petra </w:t>
      </w:r>
      <w:proofErr w:type="spellStart"/>
      <w:r w:rsidR="007A695C">
        <w:t>Robejška</w:t>
      </w:r>
      <w:proofErr w:type="spellEnd"/>
      <w:r w:rsidR="007A695C">
        <w:t>, Petra Saka</w:t>
      </w:r>
      <w:r w:rsidR="003C2B52">
        <w:t xml:space="preserve"> či</w:t>
      </w:r>
      <w:r w:rsidR="007A695C">
        <w:t xml:space="preserve"> </w:t>
      </w:r>
      <w:r>
        <w:t>Petra Staňka a dalších) pod záminkou, že lidí je na planetě nadbytek a ta už to není schopna unést</w:t>
      </w:r>
      <w:r w:rsidR="00990E19">
        <w:t xml:space="preserve"> a je načase </w:t>
      </w:r>
      <w:r w:rsidR="00043DC7">
        <w:t>zabránit jejímu kolapsu</w:t>
      </w:r>
      <w:r>
        <w:t>.</w:t>
      </w:r>
    </w:p>
    <w:p w14:paraId="0A259288" w14:textId="7A49C164" w:rsidR="00FA2E1E" w:rsidRDefault="00FA2E1E" w:rsidP="00FA2E1E">
      <w:pPr>
        <w:ind w:left="360"/>
      </w:pPr>
      <w:r>
        <w:t xml:space="preserve">V takovém případě – který nemůže levice ignorovat – by se musela konstrukce vize, čelící této doslova sadistické variantě řešení krize současného kapitalismu, opírat o výsledky práce </w:t>
      </w:r>
      <w:r w:rsidR="00043DC7">
        <w:t xml:space="preserve">mnoha </w:t>
      </w:r>
      <w:r>
        <w:t>fundovaných expertů</w:t>
      </w:r>
      <w:r w:rsidR="00594D6A">
        <w:t xml:space="preserve"> a mezioborových týmů</w:t>
      </w:r>
      <w:r>
        <w:t xml:space="preserve">. </w:t>
      </w:r>
      <w:r w:rsidR="0078731D">
        <w:t>Již nyní však e</w:t>
      </w:r>
      <w:r>
        <w:t xml:space="preserve">xistuje řada konceptů (mnohdy bohužel viditelně idealistických a utopických), jak rizikům </w:t>
      </w:r>
      <w:r w:rsidR="0078731D">
        <w:t xml:space="preserve">plynoucím z této alternativy </w:t>
      </w:r>
      <w:r>
        <w:t xml:space="preserve">čelit. Nejde jen o problematický institut </w:t>
      </w:r>
      <w:r w:rsidRPr="00CC55AA">
        <w:rPr>
          <w:i/>
          <w:iCs/>
        </w:rPr>
        <w:t>nepodmíněného základního příjmu</w:t>
      </w:r>
      <w:r>
        <w:t xml:space="preserve">, umožňující se vymanit ze závislosti na zaměstnavateli/kapitálu, ale třeba o renesanci myšlenky dobrovolného sdružování se v regionech a mikroregionech (moderní forma tradičního družstevnictví – kampeličkářství). Sem </w:t>
      </w:r>
      <w:proofErr w:type="gramStart"/>
      <w:r>
        <w:t>patří</w:t>
      </w:r>
      <w:proofErr w:type="gramEnd"/>
      <w:r>
        <w:t xml:space="preserve"> též preference nakupování u lokálních producentů, samozásobitelství a vůbec celá participativní ekonomika (viz některé práce Ilony Švihlíkové), či </w:t>
      </w:r>
      <w:r w:rsidR="00AD2C6E">
        <w:t xml:space="preserve">lokální </w:t>
      </w:r>
      <w:r>
        <w:t xml:space="preserve">komunitní hospodaření. Souběžnou větví této podoby reakce ze strany disentně se chovajícího obyvatelstva může být vědomé ignorování tlaku oficiální mediální masáže k určitému typu chování v krizových situací (kdy nelze vyloučit, že jsou uměle vyvolány s cílem vytvářet strach ve společnosti). Klasickým příkladem může být nedávno rychle narůstající revolta proti výzvám si nechat (v rámci čelení covidové pandemii) aplikovat příslušné </w:t>
      </w:r>
      <w:r w:rsidR="005E21F5">
        <w:t xml:space="preserve">protilátky </w:t>
      </w:r>
      <w:r>
        <w:t>očkov</w:t>
      </w:r>
      <w:r w:rsidR="003F2610">
        <w:t>áním</w:t>
      </w:r>
      <w:r>
        <w:t xml:space="preserve">. A bez ohledu na to, zda se antivaxerské hnutí zakládalo na </w:t>
      </w:r>
      <w:r w:rsidR="001B385F">
        <w:t xml:space="preserve">reálných faktech či </w:t>
      </w:r>
      <w:r>
        <w:t>mýtech (Luis Pasteur se musel v hrobě obracet)</w:t>
      </w:r>
      <w:r w:rsidR="003F2610">
        <w:t xml:space="preserve">. </w:t>
      </w:r>
      <w:r w:rsidR="00991D90">
        <w:t xml:space="preserve">Jsme </w:t>
      </w:r>
      <w:r w:rsidR="00784575">
        <w:t>v nebezpečné</w:t>
      </w:r>
      <w:r w:rsidR="00991D90">
        <w:t xml:space="preserve"> fázi, kdy ve snaze s</w:t>
      </w:r>
      <w:r w:rsidR="00350C16">
        <w:t xml:space="preserve">ystematicky </w:t>
      </w:r>
      <w:r w:rsidR="00991D90">
        <w:t>manipulovat se společností</w:t>
      </w:r>
      <w:r w:rsidR="00AD16CC">
        <w:t xml:space="preserve"> vyvolávání</w:t>
      </w:r>
      <w:r w:rsidR="00991D90">
        <w:t xml:space="preserve"> </w:t>
      </w:r>
      <w:r w:rsidR="00350C16">
        <w:t>strach</w:t>
      </w:r>
      <w:r w:rsidR="00AD16CC">
        <w:t>u</w:t>
      </w:r>
      <w:r w:rsidR="00350C16">
        <w:t xml:space="preserve"> </w:t>
      </w:r>
      <w:r w:rsidR="00A55AAB">
        <w:t>je jí předkládán celý seriál z</w:t>
      </w:r>
      <w:r>
        <w:t>neklidňující</w:t>
      </w:r>
      <w:r w:rsidR="00A55AAB">
        <w:t>ch</w:t>
      </w:r>
      <w:r>
        <w:t xml:space="preserve"> informac</w:t>
      </w:r>
      <w:r w:rsidR="00A55AAB">
        <w:t>í</w:t>
      </w:r>
      <w:r>
        <w:t xml:space="preserve"> (nyní</w:t>
      </w:r>
      <w:r w:rsidR="00AD16CC">
        <w:t xml:space="preserve"> je </w:t>
      </w:r>
      <w:r w:rsidR="00507460">
        <w:t>to</w:t>
      </w:r>
      <w:r>
        <w:t xml:space="preserve"> hlavně hrozba válkou jako záminka </w:t>
      </w:r>
      <w:r w:rsidR="002332D2">
        <w:t xml:space="preserve">prosazení </w:t>
      </w:r>
      <w:r>
        <w:t>extrémního růstu výdajů na obranu</w:t>
      </w:r>
      <w:r w:rsidR="002332D2">
        <w:t>, a to</w:t>
      </w:r>
      <w:r>
        <w:t xml:space="preserve"> na úkor všech ostatních).</w:t>
      </w:r>
    </w:p>
    <w:p w14:paraId="5E731DAE" w14:textId="77777777" w:rsidR="00FA2E1E" w:rsidRDefault="00FA2E1E" w:rsidP="00FA2E1E">
      <w:pPr>
        <w:ind w:left="360"/>
      </w:pPr>
      <w:r>
        <w:t xml:space="preserve">Přestože naprosto nelze vyloučit, že se řešení krize budou „mužové Davoského fóra“ snažit celoplanetárně tlačit právě tímto děsivým směrem (a co jiného je pro evropské země koncept Green Dealu?), tak se mu dál nevěnujme jednoduše proto, že – zatím – neumíme vyhodnotit všechny faktory a souvislosti. Spokojme se zatím s vědomím, že toto riziko existuje, víme o něm a budeme jeho vývoj bedlivě monitorovat – a nepochybně nejen my zde v České republice. </w:t>
      </w:r>
    </w:p>
    <w:p w14:paraId="014697D9" w14:textId="72111EEF" w:rsidR="00FA2E1E" w:rsidRPr="00E375A1" w:rsidRDefault="00FA2E1E" w:rsidP="00D90F3E">
      <w:pPr>
        <w:ind w:left="360"/>
      </w:pPr>
      <w:r>
        <w:lastRenderedPageBreak/>
        <w:t xml:space="preserve">Svou pozornost však nyní v největší stručnosti (když podrobnější rozbor je zájemcům </w:t>
      </w:r>
      <w:r w:rsidR="00D90F3E">
        <w:t xml:space="preserve">rovněž </w:t>
      </w:r>
      <w:r>
        <w:t>k dispozici na www.</w:t>
      </w:r>
      <w:r w:rsidR="00D90F3E">
        <w:t>prvnizpravy.cz)</w:t>
      </w:r>
      <w:r>
        <w:t xml:space="preserve"> obrátíme na riziko </w:t>
      </w:r>
      <w:r w:rsidR="00D90F3E">
        <w:t>mnohem bezprostřednější</w:t>
      </w:r>
      <w:r w:rsidR="00D90F3E">
        <w:t xml:space="preserve"> </w:t>
      </w:r>
      <w:r>
        <w:t>pro obyvatele této republiky – na zhoubné dopady nefunkčnosti vlády současné pětikoalice v ekonomické oblasti a na formulaci návrhů, jak jim</w:t>
      </w:r>
      <w:r w:rsidR="00F85B2B">
        <w:t xml:space="preserve"> čelit</w:t>
      </w:r>
      <w:r>
        <w:t xml:space="preserve">. Což není nic jiného, než pokus o </w:t>
      </w:r>
      <w:r w:rsidRPr="00AE0D33">
        <w:rPr>
          <w:i/>
          <w:iCs/>
        </w:rPr>
        <w:t xml:space="preserve">nástin tezí výše avizované demokratické a sociálně citlivé vize rozvoje této země. </w:t>
      </w:r>
    </w:p>
    <w:p w14:paraId="1733FDF5" w14:textId="3EA2D183" w:rsidR="00B353D3" w:rsidRPr="00200536" w:rsidRDefault="00B22493" w:rsidP="00FA2E1E">
      <w:pPr>
        <w:ind w:left="360"/>
        <w:rPr>
          <w:b/>
          <w:bCs/>
          <w:i/>
          <w:iCs/>
        </w:rPr>
      </w:pPr>
      <w:r w:rsidRPr="00200536">
        <w:rPr>
          <w:b/>
          <w:bCs/>
          <w:i/>
          <w:iCs/>
        </w:rPr>
        <w:t xml:space="preserve">Je nutné „vytknout před závorku“ poznatek, že tato země v současnosti </w:t>
      </w:r>
      <w:r w:rsidR="004F1BA1" w:rsidRPr="00200536">
        <w:rPr>
          <w:b/>
          <w:bCs/>
          <w:i/>
          <w:iCs/>
        </w:rPr>
        <w:t xml:space="preserve">čelí </w:t>
      </w:r>
      <w:r w:rsidR="00E16347" w:rsidRPr="00200536">
        <w:rPr>
          <w:b/>
          <w:bCs/>
          <w:i/>
          <w:iCs/>
        </w:rPr>
        <w:t xml:space="preserve">souběhu </w:t>
      </w:r>
      <w:r w:rsidR="004F1BA1" w:rsidRPr="00200536">
        <w:rPr>
          <w:b/>
          <w:bCs/>
          <w:i/>
          <w:iCs/>
        </w:rPr>
        <w:t>(minimálně) tř</w:t>
      </w:r>
      <w:r w:rsidR="00E16347" w:rsidRPr="00200536">
        <w:rPr>
          <w:b/>
          <w:bCs/>
          <w:i/>
          <w:iCs/>
        </w:rPr>
        <w:t>í</w:t>
      </w:r>
      <w:r w:rsidR="004F1BA1" w:rsidRPr="00200536">
        <w:rPr>
          <w:b/>
          <w:bCs/>
          <w:i/>
          <w:iCs/>
        </w:rPr>
        <w:t xml:space="preserve"> vzájemně se podmiňujících </w:t>
      </w:r>
      <w:r w:rsidR="006159AD" w:rsidRPr="00200536">
        <w:rPr>
          <w:b/>
          <w:bCs/>
          <w:i/>
          <w:iCs/>
        </w:rPr>
        <w:t xml:space="preserve">makroekonomických </w:t>
      </w:r>
      <w:r w:rsidR="004F1BA1" w:rsidRPr="00200536">
        <w:rPr>
          <w:b/>
          <w:bCs/>
          <w:i/>
          <w:iCs/>
        </w:rPr>
        <w:t xml:space="preserve">krizí </w:t>
      </w:r>
      <w:r w:rsidR="006159AD" w:rsidRPr="00200536">
        <w:rPr>
          <w:b/>
          <w:bCs/>
          <w:i/>
          <w:iCs/>
        </w:rPr>
        <w:t>–</w:t>
      </w:r>
      <w:r w:rsidR="004F1BA1" w:rsidRPr="00200536">
        <w:rPr>
          <w:b/>
          <w:bCs/>
          <w:i/>
          <w:iCs/>
        </w:rPr>
        <w:t xml:space="preserve"> </w:t>
      </w:r>
      <w:r w:rsidR="006159AD" w:rsidRPr="00200536">
        <w:rPr>
          <w:b/>
          <w:bCs/>
          <w:i/>
          <w:iCs/>
        </w:rPr>
        <w:t xml:space="preserve">inflaci, zastavení ekonomického růstu a </w:t>
      </w:r>
      <w:r w:rsidR="005F6F2C" w:rsidRPr="00200536">
        <w:rPr>
          <w:b/>
          <w:bCs/>
          <w:i/>
          <w:iCs/>
        </w:rPr>
        <w:t>hluboké nerovnováze veřejných rozpočtů.</w:t>
      </w:r>
      <w:r w:rsidRPr="00200536">
        <w:rPr>
          <w:b/>
          <w:bCs/>
          <w:i/>
          <w:iCs/>
        </w:rPr>
        <w:t xml:space="preserve"> </w:t>
      </w:r>
      <w:r w:rsidR="002C64FB" w:rsidRPr="00200536">
        <w:rPr>
          <w:b/>
          <w:bCs/>
          <w:i/>
          <w:iCs/>
        </w:rPr>
        <w:t xml:space="preserve">A klíčovým požadavkem vize </w:t>
      </w:r>
      <w:r w:rsidR="00DA0380" w:rsidRPr="00200536">
        <w:rPr>
          <w:b/>
          <w:bCs/>
          <w:i/>
          <w:iCs/>
        </w:rPr>
        <w:t>je zadání se z těchto krizí způsobem co možná nejracionálnějším a konsensuálním v dohledné době vymanit.</w:t>
      </w:r>
    </w:p>
    <w:p w14:paraId="6A8908FB" w14:textId="280ED077" w:rsidR="00C54747" w:rsidRDefault="00C97E42" w:rsidP="00B53F08">
      <w:pPr>
        <w:numPr>
          <w:ilvl w:val="0"/>
          <w:numId w:val="2"/>
        </w:numPr>
      </w:pPr>
      <w:r>
        <w:t>P</w:t>
      </w:r>
      <w:r w:rsidR="00333400">
        <w:t xml:space="preserve">okud jde o </w:t>
      </w:r>
      <w:r w:rsidR="00CA2945" w:rsidRPr="00252719">
        <w:rPr>
          <w:i/>
          <w:iCs/>
        </w:rPr>
        <w:t>mimořádně rychlý růst cenové hladiny</w:t>
      </w:r>
      <w:r w:rsidR="00CA2945">
        <w:t xml:space="preserve">, jde nejen o zdražování zboží a služeb </w:t>
      </w:r>
      <w:r w:rsidR="00BE241B">
        <w:t xml:space="preserve">a pokles kupní síly peněz (není divu, že </w:t>
      </w:r>
      <w:r w:rsidR="006F65ED">
        <w:t xml:space="preserve">prodeje už půldruhého roku nerostou a </w:t>
      </w:r>
      <w:r w:rsidR="00EB5E3B">
        <w:t xml:space="preserve">životní úroveň průměrné domácnosti </w:t>
      </w:r>
      <w:r w:rsidR="00CF01C1">
        <w:t>se vrátila asi o deset let dozadu, narůstá chudoba</w:t>
      </w:r>
      <w:r w:rsidR="00252719">
        <w:t>)</w:t>
      </w:r>
      <w:r w:rsidR="00B70909">
        <w:t>, lze se nadít, že nejhorší již máme za sebou</w:t>
      </w:r>
      <w:r w:rsidR="00067C1B">
        <w:t xml:space="preserve"> a že se</w:t>
      </w:r>
      <w:r w:rsidR="009D5D7D">
        <w:t xml:space="preserve"> roční</w:t>
      </w:r>
      <w:r w:rsidR="00067C1B">
        <w:t xml:space="preserve"> růst cen </w:t>
      </w:r>
      <w:r w:rsidR="009D5D7D">
        <w:t xml:space="preserve">(především spotřebitelských) </w:t>
      </w:r>
      <w:r w:rsidR="00067C1B">
        <w:t>může v dohledné době vrátit pod pětiprocentní hranici</w:t>
      </w:r>
      <w:r w:rsidR="00EF223E">
        <w:t xml:space="preserve">, ne-li (v optimistické variantě) i </w:t>
      </w:r>
      <w:r w:rsidR="00C54747">
        <w:t>níže</w:t>
      </w:r>
      <w:r w:rsidR="00EF223E">
        <w:t>.</w:t>
      </w:r>
    </w:p>
    <w:p w14:paraId="43E63029" w14:textId="40999994" w:rsidR="00A362E2" w:rsidRPr="00BB4722" w:rsidRDefault="00A362E2" w:rsidP="00FA2E1E">
      <w:pPr>
        <w:ind w:left="360"/>
        <w:rPr>
          <w:b/>
          <w:bCs/>
          <w:i/>
          <w:iCs/>
        </w:rPr>
      </w:pPr>
      <w:r w:rsidRPr="00BB4722">
        <w:rPr>
          <w:b/>
          <w:bCs/>
          <w:i/>
          <w:iCs/>
        </w:rPr>
        <w:t xml:space="preserve">V každém případě součástí vize musí být tlak na vládu, aby </w:t>
      </w:r>
      <w:r w:rsidR="00513F4A" w:rsidRPr="00BB4722">
        <w:rPr>
          <w:b/>
          <w:bCs/>
          <w:i/>
          <w:iCs/>
        </w:rPr>
        <w:t>našla způsob</w:t>
      </w:r>
      <w:r w:rsidR="00263387" w:rsidRPr="00BB4722">
        <w:rPr>
          <w:b/>
          <w:bCs/>
          <w:i/>
          <w:iCs/>
        </w:rPr>
        <w:t>y</w:t>
      </w:r>
      <w:r w:rsidR="00513F4A" w:rsidRPr="00BB4722">
        <w:rPr>
          <w:b/>
          <w:bCs/>
          <w:i/>
          <w:iCs/>
        </w:rPr>
        <w:t xml:space="preserve">, jak </w:t>
      </w:r>
      <w:r w:rsidR="002D6BB4" w:rsidRPr="00BB4722">
        <w:rPr>
          <w:b/>
          <w:bCs/>
          <w:i/>
          <w:iCs/>
        </w:rPr>
        <w:t xml:space="preserve">nepřipustit pád </w:t>
      </w:r>
      <w:r w:rsidR="00263387" w:rsidRPr="00BB4722">
        <w:rPr>
          <w:b/>
          <w:bCs/>
          <w:i/>
          <w:iCs/>
        </w:rPr>
        <w:t xml:space="preserve">pod hranici příjmové chudoby </w:t>
      </w:r>
      <w:r w:rsidR="008A569F" w:rsidRPr="00BB4722">
        <w:rPr>
          <w:b/>
          <w:bCs/>
          <w:i/>
          <w:iCs/>
        </w:rPr>
        <w:t xml:space="preserve">u </w:t>
      </w:r>
      <w:r w:rsidR="00513F4A" w:rsidRPr="00BB4722">
        <w:rPr>
          <w:b/>
          <w:bCs/>
          <w:i/>
          <w:iCs/>
        </w:rPr>
        <w:t xml:space="preserve">co nejvíce domácností </w:t>
      </w:r>
      <w:r w:rsidR="00447F18" w:rsidRPr="00BB4722">
        <w:rPr>
          <w:b/>
          <w:bCs/>
          <w:i/>
          <w:iCs/>
        </w:rPr>
        <w:t xml:space="preserve">(maximem by mělo být </w:t>
      </w:r>
      <w:r w:rsidR="00311F4E" w:rsidRPr="00BB4722">
        <w:rPr>
          <w:b/>
          <w:bCs/>
          <w:i/>
          <w:iCs/>
        </w:rPr>
        <w:t>10–12</w:t>
      </w:r>
      <w:r w:rsidR="00447F18" w:rsidRPr="00BB4722">
        <w:rPr>
          <w:b/>
          <w:bCs/>
          <w:i/>
          <w:iCs/>
        </w:rPr>
        <w:t xml:space="preserve"> %)</w:t>
      </w:r>
      <w:r w:rsidR="00311F4E" w:rsidRPr="00BB4722">
        <w:rPr>
          <w:b/>
          <w:bCs/>
          <w:i/>
          <w:iCs/>
        </w:rPr>
        <w:t>.</w:t>
      </w:r>
    </w:p>
    <w:p w14:paraId="2E70DFCA" w14:textId="40B829F1" w:rsidR="00E72950" w:rsidRDefault="009A03DC" w:rsidP="00B53F08">
      <w:pPr>
        <w:numPr>
          <w:ilvl w:val="0"/>
          <w:numId w:val="2"/>
        </w:numPr>
      </w:pPr>
      <w:r>
        <w:t xml:space="preserve">Méně optimismu skýtá pohled na </w:t>
      </w:r>
      <w:r w:rsidR="00311F4E">
        <w:t xml:space="preserve">možnost </w:t>
      </w:r>
      <w:r w:rsidR="00311F4E" w:rsidRPr="00B53F08">
        <w:rPr>
          <w:i/>
          <w:iCs/>
        </w:rPr>
        <w:t>obnovení ekonomického růstu</w:t>
      </w:r>
      <w:r w:rsidR="00311F4E">
        <w:t xml:space="preserve">: </w:t>
      </w:r>
      <w:r w:rsidR="00623F1C">
        <w:t xml:space="preserve">impulzy od </w:t>
      </w:r>
      <w:r w:rsidR="00F057A9">
        <w:t>více než třetiny finančně vyhladovělých domácností</w:t>
      </w:r>
      <w:r w:rsidR="00BE5605">
        <w:t xml:space="preserve"> nelze očekávat</w:t>
      </w:r>
      <w:r w:rsidR="007D1A7B">
        <w:t xml:space="preserve">. Podobný pesimismus nabízí pohled na </w:t>
      </w:r>
      <w:r w:rsidR="003F08B8">
        <w:t xml:space="preserve">nízkou </w:t>
      </w:r>
      <w:r w:rsidR="00D903DD">
        <w:t>efektivnost investic</w:t>
      </w:r>
      <w:r w:rsidR="003F08B8">
        <w:t xml:space="preserve">, případně </w:t>
      </w:r>
      <w:r w:rsidR="00386DEB">
        <w:t xml:space="preserve">na </w:t>
      </w:r>
      <w:r w:rsidR="003F08B8">
        <w:t xml:space="preserve">problematickou </w:t>
      </w:r>
      <w:r w:rsidR="0096089B">
        <w:t>poptávku po českém zboží v</w:t>
      </w:r>
      <w:r w:rsidR="005B1DBA">
        <w:t> </w:t>
      </w:r>
      <w:r w:rsidR="0096089B">
        <w:t>zahraničí</w:t>
      </w:r>
      <w:r w:rsidR="005B1DBA">
        <w:t xml:space="preserve"> (zejména vzhledem k tristnímu stavu našich klíčových obchod</w:t>
      </w:r>
      <w:r w:rsidR="00A41098">
        <w:t xml:space="preserve">ních partnerů a </w:t>
      </w:r>
      <w:r w:rsidR="00D94FCC">
        <w:t xml:space="preserve">významnému </w:t>
      </w:r>
      <w:r w:rsidR="00A41098">
        <w:t xml:space="preserve">zablokování obchodní výměny směrem na východ kvůli </w:t>
      </w:r>
      <w:r w:rsidR="00D94FCC">
        <w:t>embargu a sankcím z české strany)</w:t>
      </w:r>
      <w:r w:rsidR="00960985">
        <w:t xml:space="preserve">. Hodně </w:t>
      </w:r>
      <w:r w:rsidR="008709D3">
        <w:t xml:space="preserve">však </w:t>
      </w:r>
      <w:r w:rsidR="00960985">
        <w:t>bude záviset na vývoji cen energetických nositelů</w:t>
      </w:r>
      <w:r w:rsidR="00153FC7">
        <w:t xml:space="preserve"> coby důležitého faktoru konkurenceschopnosti našeho </w:t>
      </w:r>
      <w:r w:rsidR="00E72950">
        <w:t>zboží.</w:t>
      </w:r>
    </w:p>
    <w:p w14:paraId="6FD77395" w14:textId="74917DD7" w:rsidR="008A569F" w:rsidRPr="00BB4722" w:rsidRDefault="00263FF3" w:rsidP="008A569F">
      <w:pPr>
        <w:ind w:left="360"/>
      </w:pPr>
      <w:r w:rsidRPr="00BB4722">
        <w:rPr>
          <w:b/>
          <w:bCs/>
          <w:i/>
          <w:iCs/>
        </w:rPr>
        <w:t>Ve vizi je nutné zakotvit požadavek</w:t>
      </w:r>
      <w:r w:rsidR="00613185" w:rsidRPr="00BB4722">
        <w:rPr>
          <w:b/>
          <w:bCs/>
          <w:i/>
          <w:iCs/>
        </w:rPr>
        <w:t xml:space="preserve">, aby – při předpokládané stagnaci ekonomického výstupu (HDP) </w:t>
      </w:r>
      <w:r w:rsidR="006A2C7B" w:rsidRPr="00BB4722">
        <w:rPr>
          <w:b/>
          <w:bCs/>
          <w:i/>
          <w:iCs/>
        </w:rPr>
        <w:t>– byl zásadně pozměněn daňový mix</w:t>
      </w:r>
      <w:r w:rsidR="003120AC" w:rsidRPr="00BB4722">
        <w:rPr>
          <w:b/>
          <w:bCs/>
          <w:i/>
          <w:iCs/>
        </w:rPr>
        <w:t xml:space="preserve"> (coby nástroj přerozdělování společenského bohatství) směrem </w:t>
      </w:r>
      <w:r w:rsidR="001E6D5D" w:rsidRPr="00BB4722">
        <w:rPr>
          <w:b/>
          <w:bCs/>
          <w:i/>
          <w:iCs/>
        </w:rPr>
        <w:t>k celkově nižšímu zdaňování práce a vyššímu zdaňování kapitálu</w:t>
      </w:r>
      <w:r w:rsidR="007E51D3" w:rsidRPr="00BB4722">
        <w:rPr>
          <w:b/>
          <w:bCs/>
          <w:i/>
          <w:iCs/>
        </w:rPr>
        <w:t>, a to v nejbližší době aspoň v poměru 50:50.</w:t>
      </w:r>
      <w:r w:rsidR="00636A93" w:rsidRPr="00BB4722">
        <w:rPr>
          <w:b/>
          <w:bCs/>
          <w:i/>
          <w:iCs/>
        </w:rPr>
        <w:t xml:space="preserve"> </w:t>
      </w:r>
      <w:r w:rsidR="006D69AA">
        <w:t>Vymanění se z krize nesmí jít na úkor domácností se středními a nízkými příjmy</w:t>
      </w:r>
      <w:r w:rsidR="00A276D6">
        <w:t xml:space="preserve">, tam </w:t>
      </w:r>
      <w:r w:rsidR="00FE3577">
        <w:t>peníze nejsou, jsou jinde</w:t>
      </w:r>
      <w:r w:rsidR="00A276D6">
        <w:t>. Ale to</w:t>
      </w:r>
      <w:r w:rsidR="00636A93" w:rsidRPr="00BB4722">
        <w:t xml:space="preserve"> již přímo souvisí </w:t>
      </w:r>
      <w:r w:rsidR="00E86A0D" w:rsidRPr="00BB4722">
        <w:t>s řešením vysokých rozpočtových schodků.</w:t>
      </w:r>
    </w:p>
    <w:p w14:paraId="1C23A7D8" w14:textId="77777777" w:rsidR="002C6C58" w:rsidRDefault="00B905BD" w:rsidP="00B905BD">
      <w:pPr>
        <w:numPr>
          <w:ilvl w:val="0"/>
          <w:numId w:val="2"/>
        </w:numPr>
      </w:pPr>
      <w:r w:rsidRPr="00B905BD">
        <w:rPr>
          <w:i/>
          <w:iCs/>
        </w:rPr>
        <w:t>O</w:t>
      </w:r>
      <w:r w:rsidR="00AC6222" w:rsidRPr="00B905BD">
        <w:rPr>
          <w:i/>
          <w:iCs/>
        </w:rPr>
        <w:t>dstra</w:t>
      </w:r>
      <w:r w:rsidR="00A4107F" w:rsidRPr="00B905BD">
        <w:rPr>
          <w:i/>
          <w:iCs/>
        </w:rPr>
        <w:t xml:space="preserve">ňovat </w:t>
      </w:r>
      <w:r w:rsidR="00AC6222" w:rsidRPr="00B905BD">
        <w:rPr>
          <w:i/>
          <w:iCs/>
        </w:rPr>
        <w:t>nerovnováhu</w:t>
      </w:r>
      <w:r w:rsidR="00381E44" w:rsidRPr="00B905BD">
        <w:rPr>
          <w:i/>
          <w:iCs/>
        </w:rPr>
        <w:t xml:space="preserve"> veřejných financí</w:t>
      </w:r>
      <w:r>
        <w:t xml:space="preserve"> je nezbytné</w:t>
      </w:r>
      <w:r w:rsidR="00576893">
        <w:t xml:space="preserve"> kombinaci kroků jak na p</w:t>
      </w:r>
      <w:r w:rsidR="00381E44">
        <w:t>říjmov</w:t>
      </w:r>
      <w:r w:rsidR="00576893">
        <w:t xml:space="preserve">é, tak na výdajové straně. To pořadí </w:t>
      </w:r>
      <w:r w:rsidR="00D904EA">
        <w:t xml:space="preserve">slov není náhodné – indikuje těžiště změn. </w:t>
      </w:r>
      <w:r w:rsidR="00C220FF">
        <w:t xml:space="preserve">Snížená schodků by se mělo odehrávat </w:t>
      </w:r>
      <w:r w:rsidR="00473820">
        <w:t xml:space="preserve">z cca ¾ na straně </w:t>
      </w:r>
      <w:r w:rsidR="00473820" w:rsidRPr="002C6C58">
        <w:rPr>
          <w:i/>
          <w:iCs/>
        </w:rPr>
        <w:t xml:space="preserve">posílení </w:t>
      </w:r>
      <w:r w:rsidR="00DD41B6" w:rsidRPr="002C6C58">
        <w:rPr>
          <w:i/>
          <w:iCs/>
        </w:rPr>
        <w:t>příjmové strany, zbylá čtvrtina by se měla najít v</w:t>
      </w:r>
      <w:r w:rsidR="00752D49" w:rsidRPr="002C6C58">
        <w:rPr>
          <w:i/>
          <w:iCs/>
        </w:rPr>
        <w:t> redukci zbytných výdajů</w:t>
      </w:r>
      <w:r w:rsidR="00752D49">
        <w:t>.</w:t>
      </w:r>
    </w:p>
    <w:p w14:paraId="1B90EFF5" w14:textId="68399C52" w:rsidR="004B5E83" w:rsidRDefault="00752D49" w:rsidP="002C6C58">
      <w:pPr>
        <w:ind w:left="1080"/>
      </w:pPr>
      <w:r>
        <w:t>Převedeno do řeči čísel</w:t>
      </w:r>
      <w:r w:rsidR="00EF0E42">
        <w:t xml:space="preserve"> a vezměme za realistickou dobu </w:t>
      </w:r>
      <w:r w:rsidR="00480F87">
        <w:t xml:space="preserve">nápravy </w:t>
      </w:r>
      <w:r w:rsidR="00075970">
        <w:t xml:space="preserve">řádově </w:t>
      </w:r>
      <w:r w:rsidR="00EF0E42">
        <w:t>do konce tohoto desetiletí</w:t>
      </w:r>
      <w:r w:rsidR="00075970">
        <w:t xml:space="preserve"> (</w:t>
      </w:r>
      <w:r w:rsidR="0065614A">
        <w:t xml:space="preserve">aktuálně </w:t>
      </w:r>
      <w:r w:rsidR="00075970">
        <w:t>1,5 délky ř</w:t>
      </w:r>
      <w:r w:rsidR="0065614A">
        <w:t>á</w:t>
      </w:r>
      <w:r w:rsidR="00075970">
        <w:t>dného volebního období</w:t>
      </w:r>
      <w:r w:rsidR="0065614A">
        <w:t xml:space="preserve"> vlády)</w:t>
      </w:r>
      <w:r w:rsidR="00F1797F">
        <w:t xml:space="preserve"> by</w:t>
      </w:r>
      <w:r w:rsidR="00B06C41">
        <w:t xml:space="preserve"> </w:t>
      </w:r>
      <w:r w:rsidR="00D914E7">
        <w:t xml:space="preserve">snižování schodku asi o </w:t>
      </w:r>
      <w:r w:rsidR="00F02F03">
        <w:t>60 až 80 mld. Kč ročně</w:t>
      </w:r>
      <w:r w:rsidR="00B06C41">
        <w:t xml:space="preserve"> znamenalo </w:t>
      </w:r>
      <w:r w:rsidR="00976112">
        <w:t>každoročn</w:t>
      </w:r>
      <w:r w:rsidR="003153FB">
        <w:t>í</w:t>
      </w:r>
      <w:r w:rsidR="00976112">
        <w:t xml:space="preserve"> navyšov</w:t>
      </w:r>
      <w:r w:rsidR="003153FB">
        <w:t>ání</w:t>
      </w:r>
      <w:r w:rsidR="00976112">
        <w:t xml:space="preserve"> příjm</w:t>
      </w:r>
      <w:r w:rsidR="003153FB">
        <w:t>ů</w:t>
      </w:r>
      <w:r w:rsidR="00976112">
        <w:t xml:space="preserve"> asi o </w:t>
      </w:r>
      <w:r w:rsidR="00810174">
        <w:t>45 až 60 mld. Kč, zbytek nutno ušetři</w:t>
      </w:r>
      <w:r w:rsidR="000506E0">
        <w:t>t</w:t>
      </w:r>
      <w:r w:rsidR="00810174">
        <w:t xml:space="preserve"> na výdajích. </w:t>
      </w:r>
      <w:r w:rsidR="008849AF">
        <w:t xml:space="preserve">Tam je nezbytné </w:t>
      </w:r>
      <w:r w:rsidR="004A5D50">
        <w:t>provést detailní audit, kde prostor na úspory je a kde není.</w:t>
      </w:r>
    </w:p>
    <w:p w14:paraId="3AADBA6E" w14:textId="08A1047F" w:rsidR="00954649" w:rsidRDefault="008C3B74" w:rsidP="005D4041">
      <w:pPr>
        <w:ind w:left="1080"/>
      </w:pPr>
      <w:r>
        <w:t xml:space="preserve">Vize by se mohla opírat </w:t>
      </w:r>
      <w:r w:rsidR="00065B1A">
        <w:t>o reálné zkušenosti z nedávné doby, kdy by bylo možné – na základě</w:t>
      </w:r>
      <w:r w:rsidR="00E05D9D">
        <w:t xml:space="preserve"> v</w:t>
      </w:r>
      <w:r w:rsidR="00B13973">
        <w:t>yčíslení rozsahu pokles</w:t>
      </w:r>
      <w:r w:rsidR="008043CC">
        <w:t xml:space="preserve">u </w:t>
      </w:r>
      <w:r w:rsidR="00E05D9D">
        <w:t xml:space="preserve">příjmů </w:t>
      </w:r>
      <w:r w:rsidR="008043CC">
        <w:t>v minulých letech</w:t>
      </w:r>
      <w:r w:rsidR="00E05D9D">
        <w:t xml:space="preserve"> </w:t>
      </w:r>
      <w:r w:rsidR="00745052">
        <w:t xml:space="preserve">neuváženým rozhodnutím </w:t>
      </w:r>
      <w:r w:rsidR="002B77C3">
        <w:t xml:space="preserve">Parlamentu </w:t>
      </w:r>
      <w:r w:rsidR="00561454">
        <w:t>–</w:t>
      </w:r>
      <w:r w:rsidR="00E05D9D">
        <w:t xml:space="preserve"> </w:t>
      </w:r>
      <w:r w:rsidR="007D20B7">
        <w:t xml:space="preserve">jen </w:t>
      </w:r>
      <w:r w:rsidR="002A570F">
        <w:t>jednorázový</w:t>
      </w:r>
      <w:r w:rsidR="00561454">
        <w:t>m</w:t>
      </w:r>
      <w:r w:rsidR="002A570F">
        <w:t xml:space="preserve"> </w:t>
      </w:r>
      <w:r w:rsidR="007D20B7">
        <w:t>návrat</w:t>
      </w:r>
      <w:r w:rsidR="00561454">
        <w:t>em</w:t>
      </w:r>
      <w:r w:rsidR="007D20B7">
        <w:t xml:space="preserve"> k</w:t>
      </w:r>
      <w:r w:rsidR="002B77C3">
        <w:t xml:space="preserve"> dříve obvyklému </w:t>
      </w:r>
      <w:r w:rsidR="007D20B7">
        <w:t xml:space="preserve">daňovému výnosu </w:t>
      </w:r>
      <w:r w:rsidR="007D20B7">
        <w:lastRenderedPageBreak/>
        <w:t>z</w:t>
      </w:r>
      <w:r w:rsidR="001A1D85">
        <w:t xml:space="preserve">ískávaného v době platnosti systému superhrubé mzdy </w:t>
      </w:r>
      <w:r w:rsidR="002A570F">
        <w:t>zajisti</w:t>
      </w:r>
      <w:r w:rsidR="00561454">
        <w:t>t</w:t>
      </w:r>
      <w:r w:rsidR="002A570F">
        <w:t xml:space="preserve"> státnímu rozpočtu ročně </w:t>
      </w:r>
      <w:r w:rsidR="00ED3337">
        <w:t>asi 100 mld</w:t>
      </w:r>
      <w:r w:rsidR="00561454">
        <w:t>. K</w:t>
      </w:r>
      <w:r w:rsidR="00ED3337">
        <w:t>č</w:t>
      </w:r>
      <w:r w:rsidR="001A4285">
        <w:t>, získaných od těch, ke kterým byly nedávno přisunuty.</w:t>
      </w:r>
      <w:r w:rsidR="00005BC9">
        <w:t xml:space="preserve"> Další desítky miliard korun </w:t>
      </w:r>
      <w:r w:rsidR="00B4092C">
        <w:t xml:space="preserve">v příjmech </w:t>
      </w:r>
      <w:r w:rsidR="005D4041">
        <w:t>lze snadno nalézt</w:t>
      </w:r>
      <w:r w:rsidR="00B4092C">
        <w:t xml:space="preserve"> v anulování rozhodnutí zrušit systém elektronické ev</w:t>
      </w:r>
      <w:r w:rsidR="0054578D">
        <w:t>i</w:t>
      </w:r>
      <w:r w:rsidR="00B4092C">
        <w:t>dence tržeb</w:t>
      </w:r>
      <w:r w:rsidR="0054578D">
        <w:t>.</w:t>
      </w:r>
      <w:r w:rsidR="00671F05">
        <w:t xml:space="preserve"> Je to </w:t>
      </w:r>
      <w:r w:rsidR="00845D64">
        <w:t xml:space="preserve">zvyšování daní, </w:t>
      </w:r>
      <w:r w:rsidR="00671F05">
        <w:t xml:space="preserve">nebo </w:t>
      </w:r>
      <w:r w:rsidR="00D85F74">
        <w:t xml:space="preserve">jen revize mylných rozhodnutí a návrat na </w:t>
      </w:r>
      <w:r w:rsidR="00E90B88">
        <w:t>osvědčená pravidl</w:t>
      </w:r>
      <w:r w:rsidR="0019501D">
        <w:t xml:space="preserve">a v situaci, kdy </w:t>
      </w:r>
      <w:r w:rsidR="00BB4722">
        <w:t xml:space="preserve">nyní </w:t>
      </w:r>
      <w:r w:rsidR="00D94F4D">
        <w:t xml:space="preserve">nejspíše každá desátá vydělaná koruna </w:t>
      </w:r>
      <w:r w:rsidR="003F537F">
        <w:t>– asi tak 300 m</w:t>
      </w:r>
      <w:r w:rsidR="005020D5">
        <w:t xml:space="preserve">il. Kč – </w:t>
      </w:r>
      <w:r w:rsidR="00BB6FE1">
        <w:t xml:space="preserve">mizí </w:t>
      </w:r>
      <w:r w:rsidR="005020D5">
        <w:t xml:space="preserve">nezdaněna </w:t>
      </w:r>
      <w:r w:rsidR="00BB6FE1">
        <w:t>v šedé ekonomice?</w:t>
      </w:r>
      <w:r w:rsidR="00845D64">
        <w:t xml:space="preserve"> </w:t>
      </w:r>
    </w:p>
    <w:p w14:paraId="02A21D56" w14:textId="3D6CC389" w:rsidR="00200536" w:rsidRPr="004C78AB" w:rsidRDefault="009C53A0" w:rsidP="004C78AB">
      <w:pPr>
        <w:rPr>
          <w:b/>
          <w:bCs/>
          <w:i/>
          <w:iCs/>
        </w:rPr>
      </w:pPr>
      <w:r w:rsidRPr="004C78AB">
        <w:rPr>
          <w:b/>
          <w:bCs/>
          <w:i/>
          <w:iCs/>
        </w:rPr>
        <w:t xml:space="preserve">Vize musí obsahovat </w:t>
      </w:r>
      <w:r w:rsidR="00622DE4">
        <w:rPr>
          <w:b/>
          <w:bCs/>
          <w:i/>
          <w:iCs/>
        </w:rPr>
        <w:t xml:space="preserve">též </w:t>
      </w:r>
      <w:r w:rsidRPr="004C78AB">
        <w:rPr>
          <w:b/>
          <w:bCs/>
          <w:i/>
          <w:iCs/>
        </w:rPr>
        <w:t xml:space="preserve">požadavek </w:t>
      </w:r>
      <w:r w:rsidR="001707E7" w:rsidRPr="004C78AB">
        <w:rPr>
          <w:b/>
          <w:bCs/>
          <w:i/>
          <w:iCs/>
        </w:rPr>
        <w:t>stlač</w:t>
      </w:r>
      <w:r w:rsidR="00401082" w:rsidRPr="004C78AB">
        <w:rPr>
          <w:b/>
          <w:bCs/>
          <w:i/>
          <w:iCs/>
        </w:rPr>
        <w:t>ovat</w:t>
      </w:r>
      <w:r w:rsidR="001707E7" w:rsidRPr="004C78AB">
        <w:rPr>
          <w:b/>
          <w:bCs/>
          <w:i/>
          <w:iCs/>
        </w:rPr>
        <w:t xml:space="preserve"> rozpočtové schodky </w:t>
      </w:r>
      <w:r w:rsidR="003220DC" w:rsidRPr="004C78AB">
        <w:rPr>
          <w:b/>
          <w:bCs/>
          <w:i/>
          <w:iCs/>
        </w:rPr>
        <w:t xml:space="preserve">do konce této dekády pod jednoprocentní </w:t>
      </w:r>
      <w:r w:rsidR="00F852D6" w:rsidRPr="004C78AB">
        <w:rPr>
          <w:b/>
          <w:bCs/>
          <w:i/>
          <w:iCs/>
        </w:rPr>
        <w:t xml:space="preserve">hranici (vůči hrubému domácímu produktu). </w:t>
      </w:r>
      <w:r w:rsidR="00380FD0" w:rsidRPr="004C78AB">
        <w:rPr>
          <w:b/>
          <w:bCs/>
          <w:i/>
          <w:iCs/>
        </w:rPr>
        <w:t>Jakkoliv j</w:t>
      </w:r>
      <w:r w:rsidR="009502A5" w:rsidRPr="004C78AB">
        <w:rPr>
          <w:b/>
          <w:bCs/>
          <w:i/>
          <w:iCs/>
        </w:rPr>
        <w:t>d</w:t>
      </w:r>
      <w:r w:rsidR="00380FD0" w:rsidRPr="004C78AB">
        <w:rPr>
          <w:b/>
          <w:bCs/>
          <w:i/>
          <w:iCs/>
        </w:rPr>
        <w:t xml:space="preserve">e o </w:t>
      </w:r>
      <w:r w:rsidR="009E7940" w:rsidRPr="004C78AB">
        <w:rPr>
          <w:b/>
          <w:bCs/>
          <w:i/>
          <w:iCs/>
        </w:rPr>
        <w:t>zadání extrémně ambiciózní – zejména objektivně</w:t>
      </w:r>
      <w:r w:rsidR="00A33D29" w:rsidRPr="004C78AB">
        <w:rPr>
          <w:b/>
          <w:bCs/>
          <w:i/>
          <w:iCs/>
        </w:rPr>
        <w:t xml:space="preserve"> (</w:t>
      </w:r>
      <w:r w:rsidR="00EA0871" w:rsidRPr="004C78AB">
        <w:rPr>
          <w:b/>
          <w:bCs/>
          <w:i/>
          <w:iCs/>
        </w:rPr>
        <w:t xml:space="preserve">v situaci ekonomické stagnace vysychají zdroje </w:t>
      </w:r>
      <w:r w:rsidR="00C57C56" w:rsidRPr="004C78AB">
        <w:rPr>
          <w:b/>
          <w:bCs/>
          <w:i/>
          <w:iCs/>
        </w:rPr>
        <w:t>příjmů a bobtnají výdaje</w:t>
      </w:r>
      <w:r w:rsidR="00A33D29" w:rsidRPr="004C78AB">
        <w:rPr>
          <w:b/>
          <w:bCs/>
          <w:i/>
          <w:iCs/>
        </w:rPr>
        <w:t>)</w:t>
      </w:r>
      <w:r w:rsidR="00C57C56" w:rsidRPr="004C78AB">
        <w:rPr>
          <w:b/>
          <w:bCs/>
          <w:i/>
          <w:iCs/>
        </w:rPr>
        <w:t xml:space="preserve">, ale i subjektivně </w:t>
      </w:r>
      <w:r w:rsidR="00A33D29" w:rsidRPr="004C78AB">
        <w:rPr>
          <w:b/>
          <w:bCs/>
          <w:i/>
          <w:iCs/>
        </w:rPr>
        <w:t>(</w:t>
      </w:r>
      <w:r w:rsidR="00FB6C1E" w:rsidRPr="004C78AB">
        <w:rPr>
          <w:b/>
          <w:bCs/>
          <w:i/>
          <w:iCs/>
        </w:rPr>
        <w:t xml:space="preserve">hodně mocných aktérů se bude bránit oklešťování svých </w:t>
      </w:r>
      <w:r w:rsidR="009502A5" w:rsidRPr="004C78AB">
        <w:rPr>
          <w:b/>
          <w:bCs/>
          <w:i/>
          <w:iCs/>
        </w:rPr>
        <w:t xml:space="preserve">dnešní </w:t>
      </w:r>
      <w:r w:rsidR="00FB6C1E" w:rsidRPr="004C78AB">
        <w:rPr>
          <w:b/>
          <w:bCs/>
          <w:i/>
          <w:iCs/>
        </w:rPr>
        <w:t>prebend)</w:t>
      </w:r>
      <w:r w:rsidR="00401082" w:rsidRPr="004C78AB">
        <w:rPr>
          <w:b/>
          <w:bCs/>
          <w:i/>
          <w:iCs/>
        </w:rPr>
        <w:t>, tak nepochybně j</w:t>
      </w:r>
      <w:r w:rsidRPr="004C78AB">
        <w:rPr>
          <w:b/>
          <w:bCs/>
          <w:i/>
          <w:iCs/>
        </w:rPr>
        <w:t>e v možnostech této země</w:t>
      </w:r>
      <w:r w:rsidR="00401082" w:rsidRPr="004C78AB">
        <w:rPr>
          <w:b/>
          <w:bCs/>
          <w:i/>
          <w:iCs/>
        </w:rPr>
        <w:t xml:space="preserve">. </w:t>
      </w:r>
    </w:p>
    <w:p w14:paraId="4A0A3277" w14:textId="77777777" w:rsidR="004B5E83" w:rsidRDefault="004B5E83" w:rsidP="00FA2E1E">
      <w:pPr>
        <w:ind w:left="360"/>
      </w:pPr>
    </w:p>
    <w:sectPr w:rsidR="004B5E8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0BA67" w14:textId="77777777" w:rsidR="00A83387" w:rsidRDefault="00A83387" w:rsidP="00F15A91">
      <w:pPr>
        <w:spacing w:after="0" w:line="240" w:lineRule="auto"/>
      </w:pPr>
      <w:r>
        <w:separator/>
      </w:r>
    </w:p>
  </w:endnote>
  <w:endnote w:type="continuationSeparator" w:id="0">
    <w:p w14:paraId="14D2584F" w14:textId="77777777" w:rsidR="00A83387" w:rsidRDefault="00A83387" w:rsidP="00F15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683610"/>
      <w:docPartObj>
        <w:docPartGallery w:val="Page Numbers (Bottom of Page)"/>
        <w:docPartUnique/>
      </w:docPartObj>
    </w:sdtPr>
    <w:sdtEndPr/>
    <w:sdtContent>
      <w:p w14:paraId="4BCDEC9B" w14:textId="06E4394F" w:rsidR="00F15A91" w:rsidRDefault="00F15A91">
        <w:pPr>
          <w:pStyle w:val="Zpat"/>
          <w:jc w:val="center"/>
        </w:pPr>
        <w:r>
          <w:fldChar w:fldCharType="begin"/>
        </w:r>
        <w:r>
          <w:instrText>PAGE   \* MERGEFORMAT</w:instrText>
        </w:r>
        <w:r>
          <w:fldChar w:fldCharType="separate"/>
        </w:r>
        <w:r>
          <w:t>2</w:t>
        </w:r>
        <w:r>
          <w:fldChar w:fldCharType="end"/>
        </w:r>
      </w:p>
    </w:sdtContent>
  </w:sdt>
  <w:p w14:paraId="4C30EFEF" w14:textId="77777777" w:rsidR="00F15A91" w:rsidRDefault="00F15A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DA015" w14:textId="77777777" w:rsidR="00A83387" w:rsidRDefault="00A83387" w:rsidP="00F15A91">
      <w:pPr>
        <w:spacing w:after="0" w:line="240" w:lineRule="auto"/>
      </w:pPr>
      <w:r>
        <w:separator/>
      </w:r>
    </w:p>
  </w:footnote>
  <w:footnote w:type="continuationSeparator" w:id="0">
    <w:p w14:paraId="46638645" w14:textId="77777777" w:rsidR="00A83387" w:rsidRDefault="00A83387" w:rsidP="00F15A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C182F"/>
    <w:multiLevelType w:val="hybridMultilevel"/>
    <w:tmpl w:val="E13AF9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31312E2"/>
    <w:multiLevelType w:val="hybridMultilevel"/>
    <w:tmpl w:val="BE845D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9175556">
    <w:abstractNumId w:val="0"/>
  </w:num>
  <w:num w:numId="2" w16cid:durableId="16996944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E1E"/>
    <w:rsid w:val="0000079A"/>
    <w:rsid w:val="00005BC9"/>
    <w:rsid w:val="00013A39"/>
    <w:rsid w:val="000251F3"/>
    <w:rsid w:val="00043DC7"/>
    <w:rsid w:val="0004430D"/>
    <w:rsid w:val="000506E0"/>
    <w:rsid w:val="000525CC"/>
    <w:rsid w:val="00052825"/>
    <w:rsid w:val="00065B1A"/>
    <w:rsid w:val="00067C1B"/>
    <w:rsid w:val="00075970"/>
    <w:rsid w:val="00084611"/>
    <w:rsid w:val="000A434D"/>
    <w:rsid w:val="000B5C5C"/>
    <w:rsid w:val="000B7FBB"/>
    <w:rsid w:val="000D37B9"/>
    <w:rsid w:val="00153FC7"/>
    <w:rsid w:val="0015456B"/>
    <w:rsid w:val="001707E7"/>
    <w:rsid w:val="00183285"/>
    <w:rsid w:val="0019501D"/>
    <w:rsid w:val="001959D4"/>
    <w:rsid w:val="00197C98"/>
    <w:rsid w:val="001A1D85"/>
    <w:rsid w:val="001A4285"/>
    <w:rsid w:val="001B085A"/>
    <w:rsid w:val="001B385F"/>
    <w:rsid w:val="001E0437"/>
    <w:rsid w:val="001E26E9"/>
    <w:rsid w:val="001E6D5D"/>
    <w:rsid w:val="00200536"/>
    <w:rsid w:val="0022236D"/>
    <w:rsid w:val="002332D2"/>
    <w:rsid w:val="002502AF"/>
    <w:rsid w:val="00252719"/>
    <w:rsid w:val="002536E7"/>
    <w:rsid w:val="002617C6"/>
    <w:rsid w:val="00263387"/>
    <w:rsid w:val="00263FF3"/>
    <w:rsid w:val="0027576B"/>
    <w:rsid w:val="00276025"/>
    <w:rsid w:val="002A570F"/>
    <w:rsid w:val="002A691F"/>
    <w:rsid w:val="002B1880"/>
    <w:rsid w:val="002B77C3"/>
    <w:rsid w:val="002C64FB"/>
    <w:rsid w:val="002C6C58"/>
    <w:rsid w:val="002D6BB4"/>
    <w:rsid w:val="002E244B"/>
    <w:rsid w:val="002E651C"/>
    <w:rsid w:val="00300186"/>
    <w:rsid w:val="00303C90"/>
    <w:rsid w:val="00303D7C"/>
    <w:rsid w:val="00311F4E"/>
    <w:rsid w:val="003120AC"/>
    <w:rsid w:val="003153FB"/>
    <w:rsid w:val="003220DC"/>
    <w:rsid w:val="00333400"/>
    <w:rsid w:val="00340610"/>
    <w:rsid w:val="00350C16"/>
    <w:rsid w:val="00380FD0"/>
    <w:rsid w:val="00381E44"/>
    <w:rsid w:val="00386DEB"/>
    <w:rsid w:val="003B4BFE"/>
    <w:rsid w:val="003C2B52"/>
    <w:rsid w:val="003F08B8"/>
    <w:rsid w:val="003F2610"/>
    <w:rsid w:val="003F2EC0"/>
    <w:rsid w:val="003F473D"/>
    <w:rsid w:val="003F537F"/>
    <w:rsid w:val="00401082"/>
    <w:rsid w:val="0042190F"/>
    <w:rsid w:val="00425DC8"/>
    <w:rsid w:val="00447F18"/>
    <w:rsid w:val="00455760"/>
    <w:rsid w:val="00473820"/>
    <w:rsid w:val="0048010A"/>
    <w:rsid w:val="00480F87"/>
    <w:rsid w:val="004902DA"/>
    <w:rsid w:val="004A1D37"/>
    <w:rsid w:val="004A5D50"/>
    <w:rsid w:val="004B268F"/>
    <w:rsid w:val="004B5E83"/>
    <w:rsid w:val="004C78AB"/>
    <w:rsid w:val="004E36CA"/>
    <w:rsid w:val="004F1BA1"/>
    <w:rsid w:val="005020D5"/>
    <w:rsid w:val="00507460"/>
    <w:rsid w:val="00513F4A"/>
    <w:rsid w:val="0052455E"/>
    <w:rsid w:val="0054578D"/>
    <w:rsid w:val="00561454"/>
    <w:rsid w:val="005670B0"/>
    <w:rsid w:val="00571350"/>
    <w:rsid w:val="00576893"/>
    <w:rsid w:val="00580005"/>
    <w:rsid w:val="00594D6A"/>
    <w:rsid w:val="00595346"/>
    <w:rsid w:val="005B1DBA"/>
    <w:rsid w:val="005D4041"/>
    <w:rsid w:val="005E170A"/>
    <w:rsid w:val="005E21F5"/>
    <w:rsid w:val="005E525E"/>
    <w:rsid w:val="005E7730"/>
    <w:rsid w:val="005F266E"/>
    <w:rsid w:val="005F6F2C"/>
    <w:rsid w:val="005F74A3"/>
    <w:rsid w:val="00600CCE"/>
    <w:rsid w:val="00613185"/>
    <w:rsid w:val="006159AD"/>
    <w:rsid w:val="00622DE4"/>
    <w:rsid w:val="00623F1C"/>
    <w:rsid w:val="006269F9"/>
    <w:rsid w:val="0063160B"/>
    <w:rsid w:val="006355C7"/>
    <w:rsid w:val="00636A93"/>
    <w:rsid w:val="006415F1"/>
    <w:rsid w:val="0065614A"/>
    <w:rsid w:val="00671F05"/>
    <w:rsid w:val="00690AEC"/>
    <w:rsid w:val="00697F3B"/>
    <w:rsid w:val="006A2C7B"/>
    <w:rsid w:val="006D69AA"/>
    <w:rsid w:val="006E2AEC"/>
    <w:rsid w:val="006F036D"/>
    <w:rsid w:val="006F2945"/>
    <w:rsid w:val="006F65ED"/>
    <w:rsid w:val="007147B5"/>
    <w:rsid w:val="00716F58"/>
    <w:rsid w:val="00745052"/>
    <w:rsid w:val="00752259"/>
    <w:rsid w:val="00752D49"/>
    <w:rsid w:val="007729E1"/>
    <w:rsid w:val="00784575"/>
    <w:rsid w:val="0078731D"/>
    <w:rsid w:val="00793C8B"/>
    <w:rsid w:val="0079655A"/>
    <w:rsid w:val="007A695C"/>
    <w:rsid w:val="007D1A7B"/>
    <w:rsid w:val="007D20B7"/>
    <w:rsid w:val="007D262E"/>
    <w:rsid w:val="007D7873"/>
    <w:rsid w:val="007E14D0"/>
    <w:rsid w:val="007E51D3"/>
    <w:rsid w:val="00801FE4"/>
    <w:rsid w:val="008043CC"/>
    <w:rsid w:val="00810174"/>
    <w:rsid w:val="008259D9"/>
    <w:rsid w:val="00845D64"/>
    <w:rsid w:val="008709D3"/>
    <w:rsid w:val="008849AF"/>
    <w:rsid w:val="008A569F"/>
    <w:rsid w:val="008C3B74"/>
    <w:rsid w:val="008D0F44"/>
    <w:rsid w:val="008F50C1"/>
    <w:rsid w:val="009077AF"/>
    <w:rsid w:val="00922DE3"/>
    <w:rsid w:val="009502A5"/>
    <w:rsid w:val="00954649"/>
    <w:rsid w:val="0096089B"/>
    <w:rsid w:val="00960985"/>
    <w:rsid w:val="00975ADF"/>
    <w:rsid w:val="00976112"/>
    <w:rsid w:val="00984F66"/>
    <w:rsid w:val="00990E19"/>
    <w:rsid w:val="00991D90"/>
    <w:rsid w:val="00994FB5"/>
    <w:rsid w:val="009A03DC"/>
    <w:rsid w:val="009B6628"/>
    <w:rsid w:val="009C53A0"/>
    <w:rsid w:val="009D5D7D"/>
    <w:rsid w:val="009E7940"/>
    <w:rsid w:val="009F241A"/>
    <w:rsid w:val="00A1727D"/>
    <w:rsid w:val="00A276D6"/>
    <w:rsid w:val="00A33D29"/>
    <w:rsid w:val="00A362E2"/>
    <w:rsid w:val="00A40CD7"/>
    <w:rsid w:val="00A4107F"/>
    <w:rsid w:val="00A41098"/>
    <w:rsid w:val="00A424ED"/>
    <w:rsid w:val="00A543A9"/>
    <w:rsid w:val="00A55AAB"/>
    <w:rsid w:val="00A778DA"/>
    <w:rsid w:val="00A83387"/>
    <w:rsid w:val="00A85CCE"/>
    <w:rsid w:val="00AB7E00"/>
    <w:rsid w:val="00AC0E71"/>
    <w:rsid w:val="00AC5F7F"/>
    <w:rsid w:val="00AC6222"/>
    <w:rsid w:val="00AD16CC"/>
    <w:rsid w:val="00AD1872"/>
    <w:rsid w:val="00AD2C6E"/>
    <w:rsid w:val="00AF01EE"/>
    <w:rsid w:val="00AF4BEC"/>
    <w:rsid w:val="00B06C41"/>
    <w:rsid w:val="00B12C2C"/>
    <w:rsid w:val="00B13973"/>
    <w:rsid w:val="00B17D85"/>
    <w:rsid w:val="00B22493"/>
    <w:rsid w:val="00B2376E"/>
    <w:rsid w:val="00B353D3"/>
    <w:rsid w:val="00B4092C"/>
    <w:rsid w:val="00B43C41"/>
    <w:rsid w:val="00B53F08"/>
    <w:rsid w:val="00B70909"/>
    <w:rsid w:val="00B905BD"/>
    <w:rsid w:val="00B93B7D"/>
    <w:rsid w:val="00BB4722"/>
    <w:rsid w:val="00BB6FE1"/>
    <w:rsid w:val="00BC7075"/>
    <w:rsid w:val="00BD4A62"/>
    <w:rsid w:val="00BD7786"/>
    <w:rsid w:val="00BE241B"/>
    <w:rsid w:val="00BE5605"/>
    <w:rsid w:val="00C16874"/>
    <w:rsid w:val="00C174A9"/>
    <w:rsid w:val="00C220FF"/>
    <w:rsid w:val="00C32DE0"/>
    <w:rsid w:val="00C409C0"/>
    <w:rsid w:val="00C422DF"/>
    <w:rsid w:val="00C44D71"/>
    <w:rsid w:val="00C54747"/>
    <w:rsid w:val="00C57C56"/>
    <w:rsid w:val="00C8120B"/>
    <w:rsid w:val="00C97E42"/>
    <w:rsid w:val="00CA2945"/>
    <w:rsid w:val="00CC3855"/>
    <w:rsid w:val="00CD586B"/>
    <w:rsid w:val="00CD62D9"/>
    <w:rsid w:val="00CF01C1"/>
    <w:rsid w:val="00CF1E26"/>
    <w:rsid w:val="00D0301D"/>
    <w:rsid w:val="00D71F09"/>
    <w:rsid w:val="00D767AA"/>
    <w:rsid w:val="00D85F74"/>
    <w:rsid w:val="00D903DD"/>
    <w:rsid w:val="00D904EA"/>
    <w:rsid w:val="00D90F3E"/>
    <w:rsid w:val="00D914E7"/>
    <w:rsid w:val="00D92D32"/>
    <w:rsid w:val="00D94F4D"/>
    <w:rsid w:val="00D94FCC"/>
    <w:rsid w:val="00DA0380"/>
    <w:rsid w:val="00DD41B6"/>
    <w:rsid w:val="00DE5A80"/>
    <w:rsid w:val="00DE6965"/>
    <w:rsid w:val="00E01C73"/>
    <w:rsid w:val="00E0247E"/>
    <w:rsid w:val="00E05D9D"/>
    <w:rsid w:val="00E10860"/>
    <w:rsid w:val="00E16347"/>
    <w:rsid w:val="00E375A1"/>
    <w:rsid w:val="00E500F5"/>
    <w:rsid w:val="00E51F89"/>
    <w:rsid w:val="00E72950"/>
    <w:rsid w:val="00E86A0D"/>
    <w:rsid w:val="00E90B88"/>
    <w:rsid w:val="00E94149"/>
    <w:rsid w:val="00EA0871"/>
    <w:rsid w:val="00EB3D0B"/>
    <w:rsid w:val="00EB4E7B"/>
    <w:rsid w:val="00EB5A38"/>
    <w:rsid w:val="00EB5E3B"/>
    <w:rsid w:val="00ED3337"/>
    <w:rsid w:val="00ED6B13"/>
    <w:rsid w:val="00EF0E42"/>
    <w:rsid w:val="00EF223E"/>
    <w:rsid w:val="00EF5BD7"/>
    <w:rsid w:val="00F02F03"/>
    <w:rsid w:val="00F057A9"/>
    <w:rsid w:val="00F15A91"/>
    <w:rsid w:val="00F1797F"/>
    <w:rsid w:val="00F235F3"/>
    <w:rsid w:val="00F467CA"/>
    <w:rsid w:val="00F54791"/>
    <w:rsid w:val="00F63AB0"/>
    <w:rsid w:val="00F852D6"/>
    <w:rsid w:val="00F85B2B"/>
    <w:rsid w:val="00FA2E1E"/>
    <w:rsid w:val="00FA5FE7"/>
    <w:rsid w:val="00FB17A6"/>
    <w:rsid w:val="00FB4C18"/>
    <w:rsid w:val="00FB6C1E"/>
    <w:rsid w:val="00FB7FD4"/>
    <w:rsid w:val="00FC1047"/>
    <w:rsid w:val="00FE3577"/>
    <w:rsid w:val="00FE5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6DFC3"/>
  <w15:chartTrackingRefBased/>
  <w15:docId w15:val="{2EA7EEEE-B981-47AB-9B81-92AD063F3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2E1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FA2E1E"/>
    <w:rPr>
      <w:color w:val="0563C1" w:themeColor="hyperlink"/>
      <w:u w:val="single"/>
    </w:rPr>
  </w:style>
  <w:style w:type="paragraph" w:styleId="Zhlav">
    <w:name w:val="header"/>
    <w:basedOn w:val="Normln"/>
    <w:link w:val="ZhlavChar"/>
    <w:uiPriority w:val="99"/>
    <w:unhideWhenUsed/>
    <w:rsid w:val="00F15A9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5A91"/>
  </w:style>
  <w:style w:type="paragraph" w:styleId="Zpat">
    <w:name w:val="footer"/>
    <w:basedOn w:val="Normln"/>
    <w:link w:val="ZpatChar"/>
    <w:uiPriority w:val="99"/>
    <w:unhideWhenUsed/>
    <w:rsid w:val="00F15A91"/>
    <w:pPr>
      <w:tabs>
        <w:tab w:val="center" w:pos="4536"/>
        <w:tab w:val="right" w:pos="9072"/>
      </w:tabs>
      <w:spacing w:after="0" w:line="240" w:lineRule="auto"/>
    </w:pPr>
  </w:style>
  <w:style w:type="character" w:customStyle="1" w:styleId="ZpatChar">
    <w:name w:val="Zápatí Char"/>
    <w:basedOn w:val="Standardnpsmoodstavce"/>
    <w:link w:val="Zpat"/>
    <w:uiPriority w:val="99"/>
    <w:rsid w:val="00F15A91"/>
  </w:style>
  <w:style w:type="character" w:styleId="Nevyeenzmnka">
    <w:name w:val="Unresolved Mention"/>
    <w:basedOn w:val="Standardnpsmoodstavce"/>
    <w:uiPriority w:val="99"/>
    <w:semiHidden/>
    <w:unhideWhenUsed/>
    <w:rsid w:val="00D90F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oecd.org/publication/going-for-growth/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2836</Words>
  <Characters>16738</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Šulc</dc:creator>
  <cp:keywords/>
  <dc:description/>
  <cp:lastModifiedBy>Jaroslav Šulc</cp:lastModifiedBy>
  <cp:revision>4</cp:revision>
  <dcterms:created xsi:type="dcterms:W3CDTF">2023-11-07T18:59:00Z</dcterms:created>
  <dcterms:modified xsi:type="dcterms:W3CDTF">2023-11-11T18:10:00Z</dcterms:modified>
</cp:coreProperties>
</file>